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A1BC4" w14:textId="07705561" w:rsidR="00692828" w:rsidRDefault="006D36A1">
      <w:r>
        <w:rPr>
          <w:noProof/>
          <w:lang w:val="fr-BE" w:eastAsia="fr-BE"/>
        </w:rPr>
        <w:drawing>
          <wp:anchor distT="0" distB="0" distL="114300" distR="114300" simplePos="0" relativeHeight="251658240" behindDoc="0" locked="0" layoutInCell="1" allowOverlap="1" wp14:anchorId="7171F1BF" wp14:editId="269F0E49">
            <wp:simplePos x="0" y="0"/>
            <wp:positionH relativeFrom="column">
              <wp:posOffset>3981450</wp:posOffset>
            </wp:positionH>
            <wp:positionV relativeFrom="paragraph">
              <wp:posOffset>-209550</wp:posOffset>
            </wp:positionV>
            <wp:extent cx="1276350" cy="1071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b_europe_logo_highqual.jpg"/>
                    <pic:cNvPicPr/>
                  </pic:nvPicPr>
                  <pic:blipFill>
                    <a:blip r:embed="rId9">
                      <a:extLst>
                        <a:ext uri="{28A0092B-C50C-407E-A947-70E740481C1C}">
                          <a14:useLocalDpi xmlns:a14="http://schemas.microsoft.com/office/drawing/2010/main" val="0"/>
                        </a:ext>
                      </a:extLst>
                    </a:blip>
                    <a:stretch>
                      <a:fillRect/>
                    </a:stretch>
                  </pic:blipFill>
                  <pic:spPr>
                    <a:xfrm>
                      <a:off x="0" y="0"/>
                      <a:ext cx="1276350" cy="1071880"/>
                    </a:xfrm>
                    <a:prstGeom prst="rect">
                      <a:avLst/>
                    </a:prstGeom>
                  </pic:spPr>
                </pic:pic>
              </a:graphicData>
            </a:graphic>
            <wp14:sizeRelH relativeFrom="page">
              <wp14:pctWidth>0</wp14:pctWidth>
            </wp14:sizeRelH>
            <wp14:sizeRelV relativeFrom="page">
              <wp14:pctHeight>0</wp14:pctHeight>
            </wp14:sizeRelV>
          </wp:anchor>
        </w:drawing>
      </w:r>
    </w:p>
    <w:p w14:paraId="49A7E7AC" w14:textId="77777777" w:rsidR="00E800BE" w:rsidRDefault="00E800BE"/>
    <w:p w14:paraId="496F9789" w14:textId="77777777" w:rsidR="00E800BE" w:rsidRDefault="00E800BE"/>
    <w:p w14:paraId="10359E81" w14:textId="77777777" w:rsidR="005605A9" w:rsidRDefault="005605A9" w:rsidP="005605A9">
      <w:pPr>
        <w:jc w:val="center"/>
        <w:rPr>
          <w:rFonts w:ascii="Arial" w:hAnsi="Arial" w:cs="Arial"/>
          <w:b/>
        </w:rPr>
      </w:pPr>
    </w:p>
    <w:p w14:paraId="740E7096" w14:textId="77777777" w:rsidR="005605A9" w:rsidRDefault="005605A9" w:rsidP="005605A9">
      <w:pPr>
        <w:jc w:val="center"/>
        <w:rPr>
          <w:rFonts w:ascii="Arial" w:hAnsi="Arial" w:cs="Arial"/>
          <w:b/>
        </w:rPr>
      </w:pPr>
    </w:p>
    <w:p w14:paraId="3EF3CFA6" w14:textId="77777777" w:rsidR="006D36A1" w:rsidRPr="003A3EB3" w:rsidRDefault="006D36A1" w:rsidP="00533088">
      <w:pPr>
        <w:spacing w:line="360" w:lineRule="auto"/>
        <w:jc w:val="center"/>
        <w:rPr>
          <w:rFonts w:ascii="Arial" w:eastAsia="MS Mincho" w:hAnsi="Arial" w:cs="Arial"/>
          <w:b/>
          <w:bCs/>
          <w:i/>
          <w:sz w:val="22"/>
          <w:szCs w:val="22"/>
          <w:lang w:eastAsia="ja-JP"/>
        </w:rPr>
      </w:pPr>
    </w:p>
    <w:p w14:paraId="2A71F7EF" w14:textId="77777777" w:rsidR="006D36A1" w:rsidRPr="003A3EB3" w:rsidRDefault="006D36A1" w:rsidP="00533088">
      <w:pPr>
        <w:spacing w:line="360" w:lineRule="auto"/>
        <w:jc w:val="center"/>
        <w:rPr>
          <w:rFonts w:ascii="Arial" w:eastAsia="MS Mincho" w:hAnsi="Arial" w:cs="Arial"/>
          <w:b/>
          <w:bCs/>
          <w:i/>
          <w:sz w:val="22"/>
          <w:szCs w:val="22"/>
          <w:lang w:eastAsia="ja-JP"/>
        </w:rPr>
      </w:pPr>
    </w:p>
    <w:p w14:paraId="03EDA0D3" w14:textId="0BA9ACA3" w:rsidR="00492B6D" w:rsidRPr="00783EA9" w:rsidRDefault="00344C37" w:rsidP="00533088">
      <w:pPr>
        <w:spacing w:line="360" w:lineRule="auto"/>
        <w:jc w:val="center"/>
        <w:rPr>
          <w:rFonts w:ascii="Arial" w:eastAsia="MS Mincho" w:hAnsi="Arial" w:cs="Arial"/>
          <w:b/>
          <w:bCs/>
          <w:sz w:val="22"/>
          <w:szCs w:val="22"/>
          <w:lang w:eastAsia="ja-JP"/>
        </w:rPr>
      </w:pPr>
      <w:r w:rsidRPr="00783EA9">
        <w:rPr>
          <w:rFonts w:ascii="Arial" w:eastAsia="MS Mincho" w:hAnsi="Arial" w:cs="Arial"/>
          <w:b/>
          <w:bCs/>
          <w:sz w:val="22"/>
          <w:szCs w:val="22"/>
          <w:lang w:eastAsia="ja-JP"/>
        </w:rPr>
        <w:t>IAB Europe increases membership,</w:t>
      </w:r>
      <w:r w:rsidR="00492B6D" w:rsidRPr="00783EA9">
        <w:rPr>
          <w:rFonts w:ascii="Arial" w:eastAsia="MS Mincho" w:hAnsi="Arial" w:cs="Arial"/>
          <w:b/>
          <w:bCs/>
          <w:sz w:val="22"/>
          <w:szCs w:val="22"/>
          <w:lang w:eastAsia="ja-JP"/>
        </w:rPr>
        <w:t xml:space="preserve"> </w:t>
      </w:r>
      <w:r w:rsidRPr="00783EA9">
        <w:rPr>
          <w:rFonts w:ascii="Arial" w:eastAsia="MS Mincho" w:hAnsi="Arial" w:cs="Arial"/>
          <w:b/>
          <w:bCs/>
          <w:sz w:val="22"/>
          <w:szCs w:val="22"/>
          <w:lang w:eastAsia="ja-JP"/>
        </w:rPr>
        <w:t xml:space="preserve">expands policy and industry promotion </w:t>
      </w:r>
      <w:proofErr w:type="spellStart"/>
      <w:r w:rsidR="005605A9" w:rsidRPr="00783EA9">
        <w:rPr>
          <w:rFonts w:ascii="Arial" w:eastAsia="MS Mincho" w:hAnsi="Arial" w:cs="Arial"/>
          <w:b/>
          <w:bCs/>
          <w:sz w:val="22"/>
          <w:szCs w:val="22"/>
          <w:lang w:eastAsia="ja-JP"/>
        </w:rPr>
        <w:t>programmes</w:t>
      </w:r>
      <w:proofErr w:type="spellEnd"/>
      <w:r w:rsidR="005605A9" w:rsidRPr="00783EA9">
        <w:rPr>
          <w:rFonts w:ascii="Arial" w:eastAsia="MS Mincho" w:hAnsi="Arial" w:cs="Arial"/>
          <w:b/>
          <w:bCs/>
          <w:sz w:val="22"/>
          <w:szCs w:val="22"/>
          <w:lang w:eastAsia="ja-JP"/>
        </w:rPr>
        <w:t xml:space="preserve"> to drive</w:t>
      </w:r>
      <w:r w:rsidR="003A3EB3" w:rsidRPr="00783EA9">
        <w:rPr>
          <w:rFonts w:ascii="Arial" w:eastAsia="MS Mincho" w:hAnsi="Arial" w:cs="Arial"/>
          <w:b/>
          <w:bCs/>
          <w:sz w:val="22"/>
          <w:szCs w:val="22"/>
          <w:lang w:eastAsia="ja-JP"/>
        </w:rPr>
        <w:t xml:space="preserve"> digital advertising</w:t>
      </w:r>
      <w:r w:rsidR="005605A9" w:rsidRPr="00783EA9">
        <w:rPr>
          <w:rFonts w:ascii="Arial" w:eastAsia="MS Mincho" w:hAnsi="Arial" w:cs="Arial"/>
          <w:b/>
          <w:bCs/>
          <w:sz w:val="22"/>
          <w:szCs w:val="22"/>
          <w:lang w:eastAsia="ja-JP"/>
        </w:rPr>
        <w:t xml:space="preserve"> growth</w:t>
      </w:r>
    </w:p>
    <w:p w14:paraId="09BC939C" w14:textId="77777777" w:rsidR="00E800BE" w:rsidRPr="003A3EB3" w:rsidRDefault="00E800BE" w:rsidP="00E800BE">
      <w:pPr>
        <w:rPr>
          <w:lang w:eastAsia="en-GB"/>
        </w:rPr>
      </w:pPr>
    </w:p>
    <w:p w14:paraId="0803C64F" w14:textId="54F8746F" w:rsidR="00E01B21" w:rsidRPr="003A3EB3" w:rsidRDefault="00533088" w:rsidP="00F42745">
      <w:pPr>
        <w:spacing w:line="360" w:lineRule="auto"/>
        <w:rPr>
          <w:rFonts w:ascii="Arial" w:eastAsia="MS Mincho" w:hAnsi="Arial" w:cs="Arial"/>
          <w:sz w:val="22"/>
          <w:szCs w:val="22"/>
          <w:lang w:val="en-GB" w:eastAsia="ja-JP"/>
        </w:rPr>
      </w:pPr>
      <w:r w:rsidRPr="003A3EB3">
        <w:rPr>
          <w:rFonts w:ascii="Arial" w:hAnsi="Arial" w:cs="Arial"/>
          <w:b/>
          <w:sz w:val="22"/>
          <w:szCs w:val="22"/>
          <w:lang w:eastAsia="en-GB"/>
        </w:rPr>
        <w:t>Brussels</w:t>
      </w:r>
      <w:r w:rsidR="00E800BE" w:rsidRPr="003A3EB3">
        <w:rPr>
          <w:rFonts w:ascii="Arial" w:hAnsi="Arial" w:cs="Arial"/>
          <w:b/>
          <w:sz w:val="22"/>
          <w:szCs w:val="22"/>
          <w:lang w:eastAsia="en-GB"/>
        </w:rPr>
        <w:t xml:space="preserve">, </w:t>
      </w:r>
      <w:r w:rsidR="008949E6">
        <w:rPr>
          <w:rFonts w:ascii="Arial" w:hAnsi="Arial" w:cs="Arial"/>
          <w:b/>
          <w:sz w:val="22"/>
          <w:szCs w:val="22"/>
          <w:lang w:eastAsia="en-GB"/>
        </w:rPr>
        <w:t>15 January 2015</w:t>
      </w:r>
      <w:r w:rsidR="00E800BE" w:rsidRPr="003A3EB3">
        <w:rPr>
          <w:rFonts w:ascii="Arial" w:hAnsi="Arial" w:cs="Arial"/>
          <w:sz w:val="22"/>
          <w:szCs w:val="22"/>
          <w:lang w:eastAsia="en-GB"/>
        </w:rPr>
        <w:t xml:space="preserve"> – </w:t>
      </w:r>
      <w:r w:rsidRPr="003A3EB3">
        <w:rPr>
          <w:rFonts w:ascii="Arial" w:eastAsia="MS Mincho" w:hAnsi="Arial" w:cs="Arial"/>
          <w:sz w:val="22"/>
          <w:szCs w:val="22"/>
          <w:lang w:val="en-GB" w:eastAsia="ja-JP"/>
        </w:rPr>
        <w:t>IAB Europe</w:t>
      </w:r>
      <w:r w:rsidR="00E8682F" w:rsidRPr="003A3EB3">
        <w:rPr>
          <w:rFonts w:ascii="Arial" w:eastAsia="MS Mincho" w:hAnsi="Arial" w:cs="Arial"/>
          <w:color w:val="000000"/>
          <w:sz w:val="22"/>
          <w:szCs w:val="22"/>
          <w:lang w:val="en-GB" w:eastAsia="ja-JP"/>
        </w:rPr>
        <w:t>, the leading European-level industry</w:t>
      </w:r>
      <w:r w:rsidR="00E2419B">
        <w:rPr>
          <w:rFonts w:ascii="Arial" w:eastAsia="MS Mincho" w:hAnsi="Arial" w:cs="Arial"/>
          <w:color w:val="000000"/>
          <w:sz w:val="22"/>
          <w:szCs w:val="22"/>
          <w:lang w:val="en-GB" w:eastAsia="ja-JP"/>
        </w:rPr>
        <w:t xml:space="preserve"> association for the digital</w:t>
      </w:r>
      <w:r w:rsidR="00E8682F" w:rsidRPr="003A3EB3">
        <w:rPr>
          <w:rFonts w:ascii="Arial" w:eastAsia="MS Mincho" w:hAnsi="Arial" w:cs="Arial"/>
          <w:color w:val="000000"/>
          <w:sz w:val="22"/>
          <w:szCs w:val="22"/>
          <w:lang w:val="en-GB" w:eastAsia="ja-JP"/>
        </w:rPr>
        <w:t xml:space="preserve"> advertising ecosystem,</w:t>
      </w:r>
      <w:r w:rsidRPr="003A3EB3">
        <w:rPr>
          <w:rFonts w:ascii="Arial" w:eastAsia="MS Mincho" w:hAnsi="Arial" w:cs="Arial"/>
          <w:sz w:val="22"/>
          <w:szCs w:val="22"/>
          <w:lang w:val="en-GB" w:eastAsia="ja-JP"/>
        </w:rPr>
        <w:t xml:space="preserve"> </w:t>
      </w:r>
      <w:r w:rsidR="00E800BE" w:rsidRPr="003A3EB3">
        <w:rPr>
          <w:rFonts w:ascii="Arial" w:eastAsia="MS Mincho" w:hAnsi="Arial" w:cs="Arial"/>
          <w:sz w:val="22"/>
          <w:szCs w:val="22"/>
          <w:lang w:val="en-GB" w:eastAsia="ja-JP"/>
        </w:rPr>
        <w:t xml:space="preserve">today announced that </w:t>
      </w:r>
      <w:r w:rsidR="006444E3" w:rsidRPr="003A3EB3">
        <w:rPr>
          <w:rFonts w:ascii="Arial" w:eastAsia="MS Mincho" w:hAnsi="Arial" w:cs="Arial"/>
          <w:sz w:val="22"/>
          <w:szCs w:val="22"/>
          <w:lang w:val="en-GB" w:eastAsia="ja-JP"/>
        </w:rPr>
        <w:t xml:space="preserve">ten </w:t>
      </w:r>
      <w:r w:rsidR="00462D71" w:rsidRPr="003A3EB3">
        <w:rPr>
          <w:rFonts w:ascii="Arial" w:eastAsia="MS Mincho" w:hAnsi="Arial" w:cs="Arial"/>
          <w:sz w:val="22"/>
          <w:szCs w:val="22"/>
          <w:lang w:val="en-GB" w:eastAsia="ja-JP"/>
        </w:rPr>
        <w:t xml:space="preserve">new members, </w:t>
      </w:r>
      <w:hyperlink r:id="rId10" w:history="1">
        <w:proofErr w:type="spellStart"/>
        <w:r w:rsidR="006444E3" w:rsidRPr="003E13EC">
          <w:rPr>
            <w:rStyle w:val="Hyperlink"/>
            <w:rFonts w:ascii="Arial" w:eastAsia="MS Mincho" w:hAnsi="Arial" w:cs="Arial"/>
            <w:b/>
            <w:i/>
            <w:sz w:val="22"/>
            <w:szCs w:val="22"/>
            <w:lang w:val="en-GB" w:eastAsia="ja-JP"/>
          </w:rPr>
          <w:t>Adtruth</w:t>
        </w:r>
        <w:proofErr w:type="spellEnd"/>
      </w:hyperlink>
      <w:r w:rsidR="006444E3" w:rsidRPr="003A3EB3">
        <w:rPr>
          <w:rFonts w:ascii="Arial" w:eastAsia="MS Mincho" w:hAnsi="Arial" w:cs="Arial"/>
          <w:b/>
          <w:i/>
          <w:sz w:val="22"/>
          <w:szCs w:val="22"/>
          <w:lang w:val="en-GB" w:eastAsia="ja-JP"/>
        </w:rPr>
        <w:t>,</w:t>
      </w:r>
      <w:r w:rsidR="006444E3" w:rsidRPr="003A3EB3">
        <w:rPr>
          <w:rFonts w:ascii="Arial" w:eastAsia="MS Mincho" w:hAnsi="Arial" w:cs="Arial"/>
          <w:sz w:val="22"/>
          <w:szCs w:val="22"/>
          <w:lang w:val="en-GB" w:eastAsia="ja-JP"/>
        </w:rPr>
        <w:t xml:space="preserve"> </w:t>
      </w:r>
      <w:hyperlink r:id="rId11" w:history="1">
        <w:r w:rsidR="00462D71" w:rsidRPr="003E13EC">
          <w:rPr>
            <w:rStyle w:val="Hyperlink"/>
            <w:rFonts w:ascii="Arial" w:eastAsia="MS Mincho" w:hAnsi="Arial" w:cs="Arial"/>
            <w:b/>
            <w:bCs/>
            <w:i/>
            <w:sz w:val="22"/>
            <w:szCs w:val="22"/>
            <w:lang w:eastAsia="ja-JP"/>
          </w:rPr>
          <w:t>DMA Institute</w:t>
        </w:r>
      </w:hyperlink>
      <w:r w:rsidR="00462D71" w:rsidRPr="003A3EB3">
        <w:rPr>
          <w:rFonts w:ascii="Arial" w:eastAsia="MS Mincho" w:hAnsi="Arial" w:cs="Arial"/>
          <w:b/>
          <w:bCs/>
          <w:i/>
          <w:sz w:val="22"/>
          <w:szCs w:val="22"/>
          <w:lang w:eastAsia="ja-JP"/>
        </w:rPr>
        <w:t xml:space="preserve">, </w:t>
      </w:r>
      <w:hyperlink r:id="rId12" w:history="1">
        <w:proofErr w:type="spellStart"/>
        <w:r w:rsidR="00462D71" w:rsidRPr="003E13EC">
          <w:rPr>
            <w:rStyle w:val="Hyperlink"/>
            <w:rFonts w:ascii="Arial" w:eastAsia="MS Mincho" w:hAnsi="Arial" w:cs="Arial"/>
            <w:b/>
            <w:bCs/>
            <w:i/>
            <w:sz w:val="22"/>
            <w:szCs w:val="22"/>
            <w:lang w:eastAsia="ja-JP"/>
          </w:rPr>
          <w:t>MediaMath</w:t>
        </w:r>
        <w:proofErr w:type="spellEnd"/>
      </w:hyperlink>
      <w:r w:rsidR="00462D71" w:rsidRPr="003A3EB3">
        <w:rPr>
          <w:rFonts w:ascii="Arial" w:eastAsia="MS Mincho" w:hAnsi="Arial" w:cs="Arial"/>
          <w:b/>
          <w:bCs/>
          <w:i/>
          <w:sz w:val="22"/>
          <w:szCs w:val="22"/>
          <w:lang w:eastAsia="ja-JP"/>
        </w:rPr>
        <w:t xml:space="preserve">, </w:t>
      </w:r>
      <w:hyperlink r:id="rId13" w:history="1">
        <w:proofErr w:type="spellStart"/>
        <w:r w:rsidR="00462D71" w:rsidRPr="003E13EC">
          <w:rPr>
            <w:rStyle w:val="Hyperlink"/>
            <w:rFonts w:ascii="Arial" w:eastAsia="MS Mincho" w:hAnsi="Arial" w:cs="Arial"/>
            <w:b/>
            <w:bCs/>
            <w:i/>
            <w:sz w:val="22"/>
            <w:szCs w:val="22"/>
            <w:lang w:eastAsia="ja-JP"/>
          </w:rPr>
          <w:t>Nextplora</w:t>
        </w:r>
        <w:proofErr w:type="spellEnd"/>
      </w:hyperlink>
      <w:r w:rsidR="00462D71" w:rsidRPr="003A3EB3">
        <w:rPr>
          <w:rFonts w:ascii="Arial" w:eastAsia="MS Mincho" w:hAnsi="Arial" w:cs="Arial"/>
          <w:b/>
          <w:bCs/>
          <w:i/>
          <w:sz w:val="22"/>
          <w:szCs w:val="22"/>
          <w:lang w:eastAsia="ja-JP"/>
        </w:rPr>
        <w:t xml:space="preserve">, </w:t>
      </w:r>
      <w:hyperlink r:id="rId14" w:history="1">
        <w:proofErr w:type="spellStart"/>
        <w:r w:rsidR="006444E3" w:rsidRPr="003E13EC">
          <w:rPr>
            <w:rStyle w:val="Hyperlink"/>
            <w:rFonts w:ascii="Arial" w:eastAsia="MS Mincho" w:hAnsi="Arial" w:cs="Arial"/>
            <w:b/>
            <w:bCs/>
            <w:i/>
            <w:sz w:val="22"/>
            <w:szCs w:val="22"/>
            <w:lang w:eastAsia="ja-JP"/>
          </w:rPr>
          <w:t>Quantcast</w:t>
        </w:r>
        <w:proofErr w:type="spellEnd"/>
      </w:hyperlink>
      <w:r w:rsidR="006444E3" w:rsidRPr="003A3EB3">
        <w:rPr>
          <w:rFonts w:ascii="Arial" w:eastAsia="MS Mincho" w:hAnsi="Arial" w:cs="Arial"/>
          <w:b/>
          <w:bCs/>
          <w:i/>
          <w:sz w:val="22"/>
          <w:szCs w:val="22"/>
          <w:lang w:eastAsia="ja-JP"/>
        </w:rPr>
        <w:t xml:space="preserve">, </w:t>
      </w:r>
      <w:hyperlink r:id="rId15" w:history="1">
        <w:proofErr w:type="spellStart"/>
        <w:r w:rsidR="0061293C" w:rsidRPr="003E13EC">
          <w:rPr>
            <w:rStyle w:val="Hyperlink"/>
            <w:rFonts w:ascii="Arial" w:eastAsia="MS Mincho" w:hAnsi="Arial" w:cs="Arial"/>
            <w:b/>
            <w:bCs/>
            <w:i/>
            <w:sz w:val="22"/>
            <w:szCs w:val="22"/>
            <w:lang w:eastAsia="ja-JP"/>
          </w:rPr>
          <w:t>SpotXch</w:t>
        </w:r>
        <w:bookmarkStart w:id="0" w:name="_GoBack"/>
        <w:bookmarkEnd w:id="0"/>
        <w:r w:rsidR="0061293C" w:rsidRPr="003E13EC">
          <w:rPr>
            <w:rStyle w:val="Hyperlink"/>
            <w:rFonts w:ascii="Arial" w:eastAsia="MS Mincho" w:hAnsi="Arial" w:cs="Arial"/>
            <w:b/>
            <w:bCs/>
            <w:i/>
            <w:sz w:val="22"/>
            <w:szCs w:val="22"/>
            <w:lang w:eastAsia="ja-JP"/>
          </w:rPr>
          <w:t>ange</w:t>
        </w:r>
        <w:proofErr w:type="spellEnd"/>
      </w:hyperlink>
      <w:r w:rsidR="0061293C" w:rsidRPr="003A3EB3">
        <w:rPr>
          <w:rFonts w:ascii="Arial" w:eastAsia="MS Mincho" w:hAnsi="Arial" w:cs="Arial"/>
          <w:b/>
          <w:bCs/>
          <w:i/>
          <w:sz w:val="22"/>
          <w:szCs w:val="22"/>
          <w:lang w:eastAsia="ja-JP"/>
        </w:rPr>
        <w:t xml:space="preserve">, </w:t>
      </w:r>
      <w:hyperlink r:id="rId16" w:anchor="/en/platform" w:history="1">
        <w:proofErr w:type="spellStart"/>
        <w:r w:rsidR="00462D71" w:rsidRPr="003E13EC">
          <w:rPr>
            <w:rStyle w:val="Hyperlink"/>
            <w:rFonts w:ascii="Arial" w:eastAsia="MS Mincho" w:hAnsi="Arial" w:cs="Arial"/>
            <w:b/>
            <w:bCs/>
            <w:i/>
            <w:sz w:val="22"/>
            <w:szCs w:val="22"/>
            <w:lang w:eastAsia="ja-JP"/>
          </w:rPr>
          <w:t>Teads</w:t>
        </w:r>
        <w:proofErr w:type="spellEnd"/>
      </w:hyperlink>
      <w:r w:rsidR="00462D71" w:rsidRPr="003A3EB3">
        <w:rPr>
          <w:rFonts w:ascii="Arial" w:eastAsia="MS Mincho" w:hAnsi="Arial" w:cs="Arial"/>
          <w:b/>
          <w:bCs/>
          <w:i/>
          <w:sz w:val="22"/>
          <w:szCs w:val="22"/>
          <w:lang w:eastAsia="ja-JP"/>
        </w:rPr>
        <w:t xml:space="preserve">, </w:t>
      </w:r>
      <w:hyperlink r:id="rId17" w:history="1">
        <w:r w:rsidR="00462D71" w:rsidRPr="003E13EC">
          <w:rPr>
            <w:rStyle w:val="Hyperlink"/>
            <w:rFonts w:ascii="Arial" w:eastAsia="MS Mincho" w:hAnsi="Arial" w:cs="Arial"/>
            <w:b/>
            <w:bCs/>
            <w:i/>
            <w:sz w:val="22"/>
            <w:szCs w:val="22"/>
            <w:lang w:eastAsia="ja-JP"/>
          </w:rPr>
          <w:t>The Trade Desk</w:t>
        </w:r>
      </w:hyperlink>
      <w:r w:rsidR="00462D71" w:rsidRPr="003A3EB3">
        <w:rPr>
          <w:rFonts w:ascii="Arial" w:eastAsia="MS Mincho" w:hAnsi="Arial" w:cs="Arial"/>
          <w:b/>
          <w:bCs/>
          <w:i/>
          <w:sz w:val="22"/>
          <w:szCs w:val="22"/>
          <w:lang w:eastAsia="ja-JP"/>
        </w:rPr>
        <w:t xml:space="preserve">, </w:t>
      </w:r>
      <w:hyperlink r:id="rId18" w:history="1">
        <w:r w:rsidR="00462D71" w:rsidRPr="003E13EC">
          <w:rPr>
            <w:rStyle w:val="Hyperlink"/>
            <w:rFonts w:ascii="Arial" w:eastAsia="MS Mincho" w:hAnsi="Arial" w:cs="Arial"/>
            <w:b/>
            <w:bCs/>
            <w:i/>
            <w:sz w:val="22"/>
            <w:szCs w:val="22"/>
            <w:lang w:eastAsia="ja-JP"/>
          </w:rPr>
          <w:t>WebSpectator</w:t>
        </w:r>
      </w:hyperlink>
      <w:r w:rsidR="00462D71" w:rsidRPr="003A3EB3">
        <w:rPr>
          <w:rFonts w:ascii="Arial" w:eastAsia="MS Mincho" w:hAnsi="Arial" w:cs="Arial"/>
          <w:b/>
          <w:bCs/>
          <w:i/>
          <w:sz w:val="22"/>
          <w:szCs w:val="22"/>
          <w:lang w:eastAsia="ja-JP"/>
        </w:rPr>
        <w:t xml:space="preserve">, </w:t>
      </w:r>
      <w:r w:rsidR="00462D71" w:rsidRPr="003A3EB3">
        <w:rPr>
          <w:rFonts w:ascii="Arial" w:eastAsia="MS Mincho" w:hAnsi="Arial" w:cs="Arial"/>
          <w:bCs/>
          <w:i/>
          <w:sz w:val="22"/>
          <w:szCs w:val="22"/>
          <w:lang w:eastAsia="ja-JP"/>
        </w:rPr>
        <w:t>and</w:t>
      </w:r>
      <w:r w:rsidR="00462D71" w:rsidRPr="003A3EB3">
        <w:rPr>
          <w:rFonts w:ascii="Arial" w:eastAsia="MS Mincho" w:hAnsi="Arial" w:cs="Arial"/>
          <w:b/>
          <w:bCs/>
          <w:i/>
          <w:sz w:val="22"/>
          <w:szCs w:val="22"/>
          <w:lang w:eastAsia="ja-JP"/>
        </w:rPr>
        <w:t xml:space="preserve"> </w:t>
      </w:r>
      <w:hyperlink r:id="rId19" w:history="1">
        <w:proofErr w:type="spellStart"/>
        <w:r w:rsidR="00462D71" w:rsidRPr="003E13EC">
          <w:rPr>
            <w:rStyle w:val="Hyperlink"/>
            <w:rFonts w:ascii="Arial" w:eastAsia="MS Mincho" w:hAnsi="Arial" w:cs="Arial"/>
            <w:b/>
            <w:bCs/>
            <w:i/>
            <w:sz w:val="22"/>
            <w:szCs w:val="22"/>
            <w:lang w:eastAsia="ja-JP"/>
          </w:rPr>
          <w:t>Widespace</w:t>
        </w:r>
        <w:proofErr w:type="spellEnd"/>
      </w:hyperlink>
      <w:r w:rsidR="00462D71" w:rsidRPr="003A3EB3">
        <w:rPr>
          <w:rFonts w:ascii="Arial" w:eastAsia="MS Mincho" w:hAnsi="Arial" w:cs="Arial"/>
          <w:b/>
          <w:bCs/>
          <w:i/>
          <w:sz w:val="22"/>
          <w:szCs w:val="22"/>
          <w:lang w:eastAsia="ja-JP"/>
        </w:rPr>
        <w:t xml:space="preserve">, </w:t>
      </w:r>
      <w:r w:rsidR="00E800BE" w:rsidRPr="003A3EB3">
        <w:rPr>
          <w:rFonts w:ascii="Arial" w:eastAsia="MS Mincho" w:hAnsi="Arial" w:cs="Arial"/>
          <w:sz w:val="22"/>
          <w:szCs w:val="22"/>
          <w:lang w:val="en-GB" w:eastAsia="ja-JP"/>
        </w:rPr>
        <w:t xml:space="preserve">have joined </w:t>
      </w:r>
      <w:r w:rsidR="00CC64BF" w:rsidRPr="003A3EB3">
        <w:rPr>
          <w:rFonts w:ascii="Arial" w:eastAsia="MS Mincho" w:hAnsi="Arial" w:cs="Arial"/>
          <w:sz w:val="22"/>
          <w:szCs w:val="22"/>
          <w:lang w:val="en-GB" w:eastAsia="ja-JP"/>
        </w:rPr>
        <w:t xml:space="preserve">for 2015 </w:t>
      </w:r>
      <w:r w:rsidRPr="003A3EB3">
        <w:rPr>
          <w:rFonts w:ascii="Arial" w:eastAsia="MS Mincho" w:hAnsi="Arial" w:cs="Arial"/>
          <w:sz w:val="22"/>
          <w:szCs w:val="22"/>
          <w:lang w:val="en-GB" w:eastAsia="ja-JP"/>
        </w:rPr>
        <w:t xml:space="preserve">to help drive the </w:t>
      </w:r>
      <w:r w:rsidR="00AC6467" w:rsidRPr="003A3EB3">
        <w:rPr>
          <w:rFonts w:ascii="Arial" w:eastAsia="MS Mincho" w:hAnsi="Arial" w:cs="Arial"/>
          <w:sz w:val="22"/>
          <w:szCs w:val="22"/>
          <w:lang w:val="en-GB" w:eastAsia="ja-JP"/>
        </w:rPr>
        <w:t xml:space="preserve">European </w:t>
      </w:r>
      <w:r w:rsidRPr="003A3EB3">
        <w:rPr>
          <w:rFonts w:ascii="Arial" w:eastAsia="MS Mincho" w:hAnsi="Arial" w:cs="Arial"/>
          <w:sz w:val="22"/>
          <w:szCs w:val="22"/>
          <w:lang w:val="en-GB" w:eastAsia="ja-JP"/>
        </w:rPr>
        <w:t>digital</w:t>
      </w:r>
      <w:r w:rsidR="00E800BE" w:rsidRPr="003A3EB3">
        <w:rPr>
          <w:rFonts w:ascii="Arial" w:eastAsia="MS Mincho" w:hAnsi="Arial" w:cs="Arial"/>
          <w:sz w:val="22"/>
          <w:szCs w:val="22"/>
          <w:lang w:val="en-GB" w:eastAsia="ja-JP"/>
        </w:rPr>
        <w:t xml:space="preserve"> </w:t>
      </w:r>
      <w:r w:rsidR="00AC6467" w:rsidRPr="003A3EB3">
        <w:rPr>
          <w:rFonts w:ascii="Arial" w:eastAsia="MS Mincho" w:hAnsi="Arial" w:cs="Arial"/>
          <w:sz w:val="22"/>
          <w:szCs w:val="22"/>
          <w:lang w:val="en-GB" w:eastAsia="ja-JP"/>
        </w:rPr>
        <w:t>advertising</w:t>
      </w:r>
      <w:r w:rsidR="00E800BE" w:rsidRPr="003A3EB3">
        <w:rPr>
          <w:rFonts w:ascii="Arial" w:eastAsia="MS Mincho" w:hAnsi="Arial" w:cs="Arial"/>
          <w:sz w:val="22"/>
          <w:szCs w:val="22"/>
          <w:lang w:val="en-GB" w:eastAsia="ja-JP"/>
        </w:rPr>
        <w:t xml:space="preserve"> business</w:t>
      </w:r>
      <w:r w:rsidRPr="003A3EB3">
        <w:rPr>
          <w:rFonts w:ascii="Arial" w:eastAsia="MS Mincho" w:hAnsi="Arial" w:cs="Arial"/>
          <w:sz w:val="22"/>
          <w:szCs w:val="22"/>
          <w:lang w:val="en-GB" w:eastAsia="ja-JP"/>
        </w:rPr>
        <w:t xml:space="preserve"> </w:t>
      </w:r>
      <w:r w:rsidR="00CC64BF" w:rsidRPr="003A3EB3">
        <w:rPr>
          <w:rFonts w:ascii="Arial" w:eastAsia="MS Mincho" w:hAnsi="Arial" w:cs="Arial"/>
          <w:sz w:val="22"/>
          <w:szCs w:val="22"/>
          <w:lang w:val="en-GB" w:eastAsia="ja-JP"/>
        </w:rPr>
        <w:t>forward</w:t>
      </w:r>
      <w:r w:rsidR="00E800BE" w:rsidRPr="003A3EB3">
        <w:rPr>
          <w:rFonts w:ascii="Arial" w:eastAsia="MS Mincho" w:hAnsi="Arial" w:cs="Arial"/>
          <w:sz w:val="22"/>
          <w:szCs w:val="22"/>
          <w:lang w:val="en-GB" w:eastAsia="ja-JP"/>
        </w:rPr>
        <w:t xml:space="preserve">. </w:t>
      </w:r>
      <w:r w:rsidR="006444E3" w:rsidRPr="003A3EB3">
        <w:rPr>
          <w:rFonts w:ascii="Arial" w:eastAsia="MS Mincho" w:hAnsi="Arial" w:cs="Arial"/>
          <w:sz w:val="22"/>
          <w:szCs w:val="22"/>
          <w:lang w:val="en-GB" w:eastAsia="ja-JP"/>
        </w:rPr>
        <w:t>Sevent</w:t>
      </w:r>
      <w:r w:rsidR="00CE65EF" w:rsidRPr="003A3EB3">
        <w:rPr>
          <w:rFonts w:ascii="Arial" w:eastAsia="MS Mincho" w:hAnsi="Arial" w:cs="Arial"/>
          <w:sz w:val="22"/>
          <w:szCs w:val="22"/>
          <w:lang w:val="en-GB" w:eastAsia="ja-JP"/>
        </w:rPr>
        <w:t xml:space="preserve">een </w:t>
      </w:r>
      <w:r w:rsidR="00304FDB" w:rsidRPr="003A3EB3">
        <w:rPr>
          <w:rFonts w:ascii="Arial" w:eastAsia="MS Mincho" w:hAnsi="Arial" w:cs="Arial"/>
          <w:sz w:val="22"/>
          <w:szCs w:val="22"/>
          <w:lang w:val="en-GB" w:eastAsia="ja-JP"/>
        </w:rPr>
        <w:t>companies have joined during the last 12 mont</w:t>
      </w:r>
      <w:r w:rsidR="00CE65EF" w:rsidRPr="003A3EB3">
        <w:rPr>
          <w:rFonts w:ascii="Arial" w:eastAsia="MS Mincho" w:hAnsi="Arial" w:cs="Arial"/>
          <w:sz w:val="22"/>
          <w:szCs w:val="22"/>
          <w:lang w:val="en-GB" w:eastAsia="ja-JP"/>
        </w:rPr>
        <w:t xml:space="preserve">hs, </w:t>
      </w:r>
      <w:r w:rsidR="00E2419B">
        <w:rPr>
          <w:rFonts w:ascii="Arial" w:eastAsia="MS Mincho" w:hAnsi="Arial" w:cs="Arial"/>
          <w:sz w:val="22"/>
          <w:szCs w:val="22"/>
          <w:lang w:val="en-GB" w:eastAsia="ja-JP"/>
        </w:rPr>
        <w:t>bringing th</w:t>
      </w:r>
      <w:r w:rsidR="006B7C5E">
        <w:rPr>
          <w:rFonts w:ascii="Arial" w:eastAsia="MS Mincho" w:hAnsi="Arial" w:cs="Arial"/>
          <w:sz w:val="22"/>
          <w:szCs w:val="22"/>
          <w:lang w:val="en-GB" w:eastAsia="ja-JP"/>
        </w:rPr>
        <w:t>e total corporate membership to over 6</w:t>
      </w:r>
      <w:r w:rsidR="00E2419B">
        <w:rPr>
          <w:rFonts w:ascii="Arial" w:eastAsia="MS Mincho" w:hAnsi="Arial" w:cs="Arial"/>
          <w:sz w:val="22"/>
          <w:szCs w:val="22"/>
          <w:lang w:val="en-GB" w:eastAsia="ja-JP"/>
        </w:rPr>
        <w:t>5</w:t>
      </w:r>
      <w:r w:rsidR="006B7C5E">
        <w:rPr>
          <w:rFonts w:ascii="Arial" w:eastAsia="MS Mincho" w:hAnsi="Arial" w:cs="Arial"/>
          <w:sz w:val="22"/>
          <w:szCs w:val="22"/>
          <w:lang w:val="en-GB" w:eastAsia="ja-JP"/>
        </w:rPr>
        <w:t xml:space="preserve">, </w:t>
      </w:r>
      <w:r w:rsidR="00E2419B">
        <w:rPr>
          <w:rFonts w:ascii="Arial" w:eastAsia="MS Mincho" w:hAnsi="Arial" w:cs="Arial"/>
          <w:sz w:val="22"/>
          <w:szCs w:val="22"/>
          <w:lang w:val="en-GB" w:eastAsia="ja-JP"/>
        </w:rPr>
        <w:t xml:space="preserve">including household names such as Microsoft, </w:t>
      </w:r>
      <w:r w:rsidR="00906256">
        <w:rPr>
          <w:rFonts w:ascii="Arial" w:eastAsia="MS Mincho" w:hAnsi="Arial" w:cs="Arial"/>
          <w:sz w:val="22"/>
          <w:szCs w:val="22"/>
          <w:lang w:val="en-GB" w:eastAsia="ja-JP"/>
        </w:rPr>
        <w:t xml:space="preserve">Orange, </w:t>
      </w:r>
      <w:r w:rsidR="00E2419B">
        <w:rPr>
          <w:rFonts w:ascii="Arial" w:eastAsia="MS Mincho" w:hAnsi="Arial" w:cs="Arial"/>
          <w:sz w:val="22"/>
          <w:szCs w:val="22"/>
          <w:lang w:val="en-GB" w:eastAsia="ja-JP"/>
        </w:rPr>
        <w:t xml:space="preserve">Yahoo! and Google, </w:t>
      </w:r>
      <w:r w:rsidR="00B0370D">
        <w:rPr>
          <w:rFonts w:ascii="Arial" w:eastAsia="MS Mincho" w:hAnsi="Arial" w:cs="Arial"/>
          <w:sz w:val="22"/>
          <w:szCs w:val="22"/>
          <w:lang w:val="en-GB" w:eastAsia="ja-JP"/>
        </w:rPr>
        <w:t xml:space="preserve">alongside </w:t>
      </w:r>
      <w:r w:rsidR="00DB76EC">
        <w:rPr>
          <w:rFonts w:ascii="Arial" w:eastAsia="MS Mincho" w:hAnsi="Arial" w:cs="Arial"/>
          <w:sz w:val="22"/>
          <w:szCs w:val="22"/>
          <w:lang w:val="en-GB" w:eastAsia="ja-JP"/>
        </w:rPr>
        <w:t xml:space="preserve">less well-known high-growth </w:t>
      </w:r>
      <w:r w:rsidR="00E2419B">
        <w:rPr>
          <w:rFonts w:ascii="Arial" w:eastAsia="MS Mincho" w:hAnsi="Arial" w:cs="Arial"/>
          <w:sz w:val="22"/>
          <w:szCs w:val="22"/>
          <w:lang w:val="en-GB" w:eastAsia="ja-JP"/>
        </w:rPr>
        <w:t xml:space="preserve">companies from across the EU.  The membership boost reflects </w:t>
      </w:r>
      <w:r w:rsidR="00DB76EC">
        <w:rPr>
          <w:rFonts w:ascii="Arial" w:eastAsia="MS Mincho" w:hAnsi="Arial" w:cs="Arial"/>
          <w:sz w:val="22"/>
          <w:szCs w:val="22"/>
          <w:lang w:val="en-GB" w:eastAsia="ja-JP"/>
        </w:rPr>
        <w:t>continued expansion</w:t>
      </w:r>
      <w:r w:rsidR="00304FDB" w:rsidRPr="003A3EB3">
        <w:rPr>
          <w:rFonts w:ascii="Arial" w:eastAsia="MS Mincho" w:hAnsi="Arial" w:cs="Arial"/>
          <w:sz w:val="22"/>
          <w:szCs w:val="22"/>
          <w:lang w:val="en-GB" w:eastAsia="ja-JP"/>
        </w:rPr>
        <w:t xml:space="preserve"> in the </w:t>
      </w:r>
      <w:r w:rsidR="00B0370D">
        <w:rPr>
          <w:rFonts w:ascii="Arial" w:eastAsia="MS Mincho" w:hAnsi="Arial" w:cs="Arial"/>
          <w:sz w:val="22"/>
          <w:szCs w:val="22"/>
          <w:lang w:val="en-GB" w:eastAsia="ja-JP"/>
        </w:rPr>
        <w:t xml:space="preserve">digital advertising </w:t>
      </w:r>
      <w:r w:rsidR="00304FDB" w:rsidRPr="003A3EB3">
        <w:rPr>
          <w:rFonts w:ascii="Arial" w:eastAsia="MS Mincho" w:hAnsi="Arial" w:cs="Arial"/>
          <w:sz w:val="22"/>
          <w:szCs w:val="22"/>
          <w:lang w:val="en-GB" w:eastAsia="ja-JP"/>
        </w:rPr>
        <w:t xml:space="preserve">industry but also </w:t>
      </w:r>
      <w:r w:rsidR="00CE65EF" w:rsidRPr="003A3EB3">
        <w:rPr>
          <w:rFonts w:ascii="Arial" w:eastAsia="MS Mincho" w:hAnsi="Arial" w:cs="Arial"/>
          <w:sz w:val="22"/>
          <w:szCs w:val="22"/>
          <w:lang w:val="en-GB" w:eastAsia="ja-JP"/>
        </w:rPr>
        <w:t xml:space="preserve">a </w:t>
      </w:r>
      <w:r w:rsidR="00304FDB" w:rsidRPr="003A3EB3">
        <w:rPr>
          <w:rFonts w:ascii="Arial" w:eastAsia="MS Mincho" w:hAnsi="Arial" w:cs="Arial"/>
          <w:sz w:val="22"/>
          <w:szCs w:val="22"/>
          <w:lang w:val="en-GB" w:eastAsia="ja-JP"/>
        </w:rPr>
        <w:t xml:space="preserve">wider realisation of the value of working together to address common challenges.  </w:t>
      </w:r>
    </w:p>
    <w:p w14:paraId="66A97BFD" w14:textId="77777777" w:rsidR="00E01B21" w:rsidRPr="003A3EB3" w:rsidRDefault="00E01B21" w:rsidP="00F42745">
      <w:pPr>
        <w:spacing w:line="360" w:lineRule="auto"/>
        <w:rPr>
          <w:rFonts w:ascii="Arial" w:eastAsia="MS Mincho" w:hAnsi="Arial" w:cs="Arial"/>
          <w:sz w:val="22"/>
          <w:szCs w:val="22"/>
          <w:lang w:val="en-GB" w:eastAsia="ja-JP"/>
        </w:rPr>
      </w:pPr>
    </w:p>
    <w:p w14:paraId="16630FE8" w14:textId="4E435D48" w:rsidR="00E01B21" w:rsidRPr="003A3EB3" w:rsidRDefault="00E01B21" w:rsidP="00F42745">
      <w:pPr>
        <w:spacing w:line="360" w:lineRule="auto"/>
        <w:rPr>
          <w:rFonts w:ascii="Arial" w:eastAsia="MS Mincho" w:hAnsi="Arial" w:cs="Arial"/>
          <w:sz w:val="22"/>
          <w:szCs w:val="22"/>
          <w:lang w:val="en-GB" w:eastAsia="ja-JP"/>
        </w:rPr>
      </w:pPr>
      <w:r w:rsidRPr="00783EA9">
        <w:rPr>
          <w:rFonts w:ascii="Arial" w:eastAsia="MS Mincho" w:hAnsi="Arial" w:cs="Arial"/>
          <w:i/>
          <w:sz w:val="22"/>
          <w:szCs w:val="22"/>
          <w:lang w:val="en-GB" w:eastAsia="ja-JP"/>
        </w:rPr>
        <w:t>“There are significant opportunities today for innovative companies in the digital marketing space, but also threats,”</w:t>
      </w:r>
      <w:r w:rsidRPr="003A3EB3">
        <w:rPr>
          <w:rFonts w:ascii="Arial" w:eastAsia="MS Mincho" w:hAnsi="Arial" w:cs="Arial"/>
          <w:sz w:val="22"/>
          <w:szCs w:val="22"/>
          <w:lang w:val="en-GB" w:eastAsia="ja-JP"/>
        </w:rPr>
        <w:t xml:space="preserve"> noted IAB Europe Chairman Constantine Kamaras.  </w:t>
      </w:r>
      <w:r w:rsidRPr="00783EA9">
        <w:rPr>
          <w:rFonts w:ascii="Arial" w:eastAsia="MS Mincho" w:hAnsi="Arial" w:cs="Arial"/>
          <w:i/>
          <w:sz w:val="22"/>
          <w:szCs w:val="22"/>
          <w:lang w:val="en-GB" w:eastAsia="ja-JP"/>
        </w:rPr>
        <w:t xml:space="preserve">“The latter arise from the potential for regulation that errs too much on the side of protecting online users from themselves and ends up penalising both companies and users, and the fact </w:t>
      </w:r>
      <w:r w:rsidR="00B0370D">
        <w:rPr>
          <w:rFonts w:ascii="Arial" w:eastAsia="MS Mincho" w:hAnsi="Arial" w:cs="Arial"/>
          <w:i/>
          <w:sz w:val="22"/>
          <w:szCs w:val="22"/>
          <w:lang w:val="en-GB" w:eastAsia="ja-JP"/>
        </w:rPr>
        <w:t xml:space="preserve">that </w:t>
      </w:r>
      <w:r w:rsidRPr="00783EA9">
        <w:rPr>
          <w:rFonts w:ascii="Arial" w:eastAsia="MS Mincho" w:hAnsi="Arial" w:cs="Arial"/>
          <w:i/>
          <w:sz w:val="22"/>
          <w:szCs w:val="22"/>
          <w:lang w:val="en-GB" w:eastAsia="ja-JP"/>
        </w:rPr>
        <w:t xml:space="preserve">digital </w:t>
      </w:r>
      <w:r w:rsidR="00B0370D">
        <w:rPr>
          <w:rFonts w:ascii="Arial" w:eastAsia="MS Mincho" w:hAnsi="Arial" w:cs="Arial"/>
          <w:i/>
          <w:sz w:val="22"/>
          <w:szCs w:val="22"/>
          <w:lang w:val="en-GB" w:eastAsia="ja-JP"/>
        </w:rPr>
        <w:t xml:space="preserve">is </w:t>
      </w:r>
      <w:r w:rsidRPr="00783EA9">
        <w:rPr>
          <w:rFonts w:ascii="Arial" w:eastAsia="MS Mincho" w:hAnsi="Arial" w:cs="Arial"/>
          <w:i/>
          <w:sz w:val="22"/>
          <w:szCs w:val="22"/>
          <w:lang w:val="en-GB" w:eastAsia="ja-JP"/>
        </w:rPr>
        <w:t>still a relatively novel and poorly-understood medium.”</w:t>
      </w:r>
      <w:r w:rsidRPr="003A3EB3">
        <w:rPr>
          <w:rFonts w:ascii="Arial" w:eastAsia="MS Mincho" w:hAnsi="Arial" w:cs="Arial"/>
          <w:sz w:val="22"/>
          <w:szCs w:val="22"/>
          <w:lang w:val="en-GB" w:eastAsia="ja-JP"/>
        </w:rPr>
        <w:t xml:space="preserve">  </w:t>
      </w:r>
    </w:p>
    <w:p w14:paraId="71921C1D" w14:textId="77777777" w:rsidR="00E01B21" w:rsidRPr="003A3EB3" w:rsidRDefault="00E01B21" w:rsidP="00F42745">
      <w:pPr>
        <w:spacing w:line="360" w:lineRule="auto"/>
        <w:rPr>
          <w:rFonts w:ascii="Arial" w:eastAsia="MS Mincho" w:hAnsi="Arial" w:cs="Arial"/>
          <w:sz w:val="22"/>
          <w:szCs w:val="22"/>
          <w:lang w:val="en-GB" w:eastAsia="ja-JP"/>
        </w:rPr>
      </w:pPr>
    </w:p>
    <w:p w14:paraId="609CE4E1" w14:textId="5AABC95C" w:rsidR="00E800BE" w:rsidRPr="003A3EB3" w:rsidRDefault="00CE65EF" w:rsidP="008230C7">
      <w:pPr>
        <w:spacing w:line="360" w:lineRule="auto"/>
        <w:rPr>
          <w:rFonts w:ascii="Arial" w:eastAsia="MS Mincho" w:hAnsi="Arial" w:cs="Arial"/>
          <w:color w:val="000000"/>
          <w:sz w:val="22"/>
          <w:szCs w:val="22"/>
          <w:lang w:val="en-GB" w:eastAsia="ja-JP"/>
        </w:rPr>
      </w:pPr>
      <w:r w:rsidRPr="003A3EB3">
        <w:rPr>
          <w:rFonts w:ascii="Arial" w:eastAsia="MS Mincho" w:hAnsi="Arial" w:cs="Arial"/>
          <w:color w:val="000000"/>
          <w:sz w:val="22"/>
          <w:szCs w:val="22"/>
          <w:lang w:val="en-GB" w:eastAsia="ja-JP"/>
        </w:rPr>
        <w:t>Under a new CEO</w:t>
      </w:r>
      <w:r w:rsidR="00E8682F" w:rsidRPr="003A3EB3">
        <w:rPr>
          <w:rFonts w:ascii="Arial" w:eastAsia="MS Mincho" w:hAnsi="Arial" w:cs="Arial"/>
          <w:color w:val="000000"/>
          <w:sz w:val="22"/>
          <w:szCs w:val="22"/>
          <w:lang w:val="en-GB" w:eastAsia="ja-JP"/>
        </w:rPr>
        <w:t xml:space="preserve"> since February 2014</w:t>
      </w:r>
      <w:r w:rsidRPr="003A3EB3">
        <w:rPr>
          <w:rFonts w:ascii="Arial" w:eastAsia="MS Mincho" w:hAnsi="Arial" w:cs="Arial"/>
          <w:color w:val="000000"/>
          <w:sz w:val="22"/>
          <w:szCs w:val="22"/>
          <w:lang w:val="en-GB" w:eastAsia="ja-JP"/>
        </w:rPr>
        <w:t xml:space="preserve">, IAB Europe </w:t>
      </w:r>
      <w:r w:rsidR="009A56E2">
        <w:rPr>
          <w:rFonts w:ascii="Arial" w:eastAsia="MS Mincho" w:hAnsi="Arial" w:cs="Arial"/>
          <w:color w:val="000000"/>
          <w:sz w:val="22"/>
          <w:szCs w:val="22"/>
          <w:lang w:val="en-GB" w:eastAsia="ja-JP"/>
        </w:rPr>
        <w:t>recently rolled out a</w:t>
      </w:r>
      <w:r w:rsidR="00E2419B">
        <w:rPr>
          <w:rFonts w:ascii="Arial" w:eastAsia="MS Mincho" w:hAnsi="Arial" w:cs="Arial"/>
          <w:color w:val="000000"/>
          <w:sz w:val="22"/>
          <w:szCs w:val="22"/>
          <w:lang w:val="en-GB" w:eastAsia="ja-JP"/>
        </w:rPr>
        <w:t xml:space="preserve"> unique network of digital innovators based in 20+ of its national associations, the Digital </w:t>
      </w:r>
      <w:r w:rsidR="00E2419B" w:rsidRPr="008230C7">
        <w:rPr>
          <w:rFonts w:ascii="Arial" w:eastAsia="MS Mincho" w:hAnsi="Arial" w:cs="Arial"/>
          <w:sz w:val="22"/>
          <w:szCs w:val="22"/>
          <w:lang w:val="en-GB" w:eastAsia="ja-JP"/>
        </w:rPr>
        <w:t>Innovation Showcase Europe</w:t>
      </w:r>
      <w:r w:rsidR="009A56E2" w:rsidRPr="008230C7">
        <w:rPr>
          <w:rFonts w:ascii="Arial" w:eastAsia="MS Mincho" w:hAnsi="Arial" w:cs="Arial"/>
          <w:sz w:val="22"/>
          <w:szCs w:val="22"/>
          <w:lang w:val="en-GB" w:eastAsia="ja-JP"/>
        </w:rPr>
        <w:t xml:space="preserve"> (DISE)</w:t>
      </w:r>
      <w:r w:rsidR="00E2419B" w:rsidRPr="008230C7">
        <w:rPr>
          <w:rFonts w:ascii="Arial" w:eastAsia="MS Mincho" w:hAnsi="Arial" w:cs="Arial"/>
          <w:sz w:val="22"/>
          <w:szCs w:val="22"/>
          <w:lang w:val="en-GB" w:eastAsia="ja-JP"/>
        </w:rPr>
        <w:t xml:space="preserve">, to help bring technology and business insight to bear on policy-making in Brussels.  Adding to its much-watched </w:t>
      </w:r>
      <w:hyperlink r:id="rId20" w:history="1">
        <w:proofErr w:type="spellStart"/>
        <w:r w:rsidR="00E2419B" w:rsidRPr="008230C7">
          <w:rPr>
            <w:rFonts w:ascii="Arial" w:eastAsia="MS Mincho" w:hAnsi="Arial" w:cs="Arial"/>
            <w:sz w:val="22"/>
            <w:szCs w:val="22"/>
            <w:lang w:val="en-GB" w:eastAsia="ja-JP"/>
          </w:rPr>
          <w:t>AdEx</w:t>
        </w:r>
        <w:proofErr w:type="spellEnd"/>
        <w:r w:rsidR="00E2419B" w:rsidRPr="008230C7">
          <w:rPr>
            <w:rFonts w:ascii="Arial" w:eastAsia="MS Mincho" w:hAnsi="Arial" w:cs="Arial"/>
            <w:sz w:val="22"/>
            <w:szCs w:val="22"/>
            <w:lang w:val="en-GB" w:eastAsia="ja-JP"/>
          </w:rPr>
          <w:t xml:space="preserve"> Benchmark</w:t>
        </w:r>
      </w:hyperlink>
      <w:r w:rsidR="00E2419B" w:rsidRPr="008230C7">
        <w:rPr>
          <w:rFonts w:ascii="Arial" w:eastAsia="MS Mincho" w:hAnsi="Arial" w:cs="Arial"/>
          <w:sz w:val="22"/>
          <w:szCs w:val="22"/>
          <w:lang w:val="en-GB" w:eastAsia="ja-JP"/>
        </w:rPr>
        <w:t xml:space="preserve"> annual snapshot of digital advertising spend,</w:t>
      </w:r>
      <w:r w:rsidR="00C2705B" w:rsidRPr="008230C7">
        <w:rPr>
          <w:rFonts w:ascii="Arial" w:eastAsia="MS Mincho" w:hAnsi="Arial" w:cs="Arial"/>
          <w:sz w:val="22"/>
          <w:szCs w:val="22"/>
          <w:lang w:val="en-GB" w:eastAsia="ja-JP"/>
        </w:rPr>
        <w:t xml:space="preserve"> </w:t>
      </w:r>
      <w:r w:rsidR="00E2419B" w:rsidRPr="008230C7">
        <w:rPr>
          <w:rFonts w:ascii="Arial" w:eastAsia="MS Mincho" w:hAnsi="Arial" w:cs="Arial"/>
          <w:sz w:val="22"/>
          <w:szCs w:val="22"/>
          <w:lang w:val="en-GB" w:eastAsia="ja-JP"/>
        </w:rPr>
        <w:t xml:space="preserve">IAB Europe </w:t>
      </w:r>
      <w:r w:rsidR="00B0370D" w:rsidRPr="008230C7">
        <w:rPr>
          <w:rFonts w:ascii="Arial" w:eastAsia="MS Mincho" w:hAnsi="Arial" w:cs="Arial"/>
          <w:sz w:val="22"/>
          <w:szCs w:val="22"/>
          <w:lang w:val="en-GB" w:eastAsia="ja-JP"/>
        </w:rPr>
        <w:t xml:space="preserve">in 2014 issued for the first time </w:t>
      </w:r>
      <w:r w:rsidR="00E2419B" w:rsidRPr="008230C7">
        <w:rPr>
          <w:rFonts w:ascii="Arial" w:eastAsia="MS Mincho" w:hAnsi="Arial" w:cs="Arial"/>
          <w:sz w:val="22"/>
          <w:szCs w:val="22"/>
          <w:lang w:val="en-GB" w:eastAsia="ja-JP"/>
        </w:rPr>
        <w:t xml:space="preserve">a </w:t>
      </w:r>
      <w:hyperlink r:id="rId21" w:history="1">
        <w:r w:rsidR="00E2419B" w:rsidRPr="008230C7">
          <w:rPr>
            <w:rFonts w:ascii="Arial" w:eastAsia="MS Mincho" w:hAnsi="Arial" w:cs="Arial"/>
            <w:sz w:val="22"/>
            <w:szCs w:val="22"/>
            <w:lang w:val="en-GB" w:eastAsia="ja-JP"/>
          </w:rPr>
          <w:t>market sizing on “programmatic” trading in Europe</w:t>
        </w:r>
      </w:hyperlink>
      <w:r w:rsidR="00E2419B" w:rsidRPr="008230C7">
        <w:rPr>
          <w:rFonts w:ascii="Arial" w:eastAsia="MS Mincho" w:hAnsi="Arial" w:cs="Arial"/>
          <w:sz w:val="22"/>
          <w:szCs w:val="22"/>
          <w:lang w:val="en-GB" w:eastAsia="ja-JP"/>
        </w:rPr>
        <w:t xml:space="preserve">.  </w:t>
      </w:r>
      <w:r w:rsidR="00F035F4" w:rsidRPr="008230C7">
        <w:rPr>
          <w:rFonts w:ascii="Arial" w:eastAsia="MS Mincho" w:hAnsi="Arial" w:cs="Arial"/>
          <w:sz w:val="22"/>
          <w:szCs w:val="22"/>
          <w:lang w:val="en-GB" w:eastAsia="ja-JP"/>
        </w:rPr>
        <w:t>I</w:t>
      </w:r>
      <w:r w:rsidR="00551FC1" w:rsidRPr="008230C7">
        <w:rPr>
          <w:rFonts w:ascii="Arial" w:eastAsia="MS Mincho" w:hAnsi="Arial" w:cs="Arial"/>
          <w:sz w:val="22"/>
          <w:szCs w:val="22"/>
          <w:lang w:val="en-GB" w:eastAsia="ja-JP"/>
        </w:rPr>
        <w:t xml:space="preserve">n </w:t>
      </w:r>
      <w:r w:rsidR="00F035F4" w:rsidRPr="008230C7">
        <w:rPr>
          <w:rFonts w:ascii="Arial" w:eastAsia="MS Mincho" w:hAnsi="Arial" w:cs="Arial"/>
          <w:sz w:val="22"/>
          <w:szCs w:val="22"/>
          <w:lang w:val="en-GB" w:eastAsia="ja-JP"/>
        </w:rPr>
        <w:t xml:space="preserve">2015 the focus will be </w:t>
      </w:r>
      <w:r w:rsidRPr="008230C7">
        <w:rPr>
          <w:rFonts w:ascii="Arial" w:eastAsia="MS Mincho" w:hAnsi="Arial" w:cs="Arial"/>
          <w:sz w:val="22"/>
          <w:szCs w:val="22"/>
          <w:lang w:val="en-GB" w:eastAsia="ja-JP"/>
        </w:rPr>
        <w:t xml:space="preserve">on </w:t>
      </w:r>
      <w:r w:rsidR="00E8682F" w:rsidRPr="008230C7">
        <w:rPr>
          <w:rFonts w:ascii="Arial" w:eastAsia="MS Mincho" w:hAnsi="Arial" w:cs="Arial"/>
          <w:sz w:val="22"/>
          <w:szCs w:val="22"/>
          <w:lang w:val="en-GB" w:eastAsia="ja-JP"/>
        </w:rPr>
        <w:t>four key work</w:t>
      </w:r>
      <w:r w:rsidRPr="008230C7">
        <w:rPr>
          <w:rFonts w:ascii="Arial" w:eastAsia="MS Mincho" w:hAnsi="Arial" w:cs="Arial"/>
          <w:sz w:val="22"/>
          <w:szCs w:val="22"/>
          <w:lang w:val="en-GB" w:eastAsia="ja-JP"/>
        </w:rPr>
        <w:t>-</w:t>
      </w:r>
      <w:r w:rsidR="00F035F4" w:rsidRPr="008230C7">
        <w:rPr>
          <w:rFonts w:ascii="Arial" w:eastAsia="MS Mincho" w:hAnsi="Arial" w:cs="Arial"/>
          <w:sz w:val="22"/>
          <w:szCs w:val="22"/>
          <w:lang w:val="en-GB" w:eastAsia="ja-JP"/>
        </w:rPr>
        <w:t>streams</w:t>
      </w:r>
      <w:r w:rsidR="000E07B0" w:rsidRPr="008230C7">
        <w:rPr>
          <w:rFonts w:ascii="Arial" w:eastAsia="MS Mincho" w:hAnsi="Arial" w:cs="Arial"/>
          <w:sz w:val="22"/>
          <w:szCs w:val="22"/>
          <w:lang w:val="en-GB" w:eastAsia="ja-JP"/>
        </w:rPr>
        <w:t>:</w:t>
      </w:r>
    </w:p>
    <w:p w14:paraId="19C79EAB" w14:textId="77777777" w:rsidR="00253710" w:rsidRPr="003A3EB3" w:rsidRDefault="00253710" w:rsidP="008230C7">
      <w:pPr>
        <w:spacing w:line="360" w:lineRule="auto"/>
        <w:rPr>
          <w:rFonts w:ascii="Arial" w:eastAsia="MS Mincho" w:hAnsi="Arial" w:cs="Arial"/>
          <w:color w:val="000000"/>
          <w:sz w:val="22"/>
          <w:szCs w:val="22"/>
          <w:lang w:val="en-GB" w:eastAsia="ja-JP"/>
        </w:rPr>
      </w:pPr>
    </w:p>
    <w:p w14:paraId="5492FCFA" w14:textId="3BDA9CBA" w:rsidR="00F42745" w:rsidRPr="003A3EB3" w:rsidRDefault="00E432DF" w:rsidP="008230C7">
      <w:pPr>
        <w:pStyle w:val="ListParagraph"/>
        <w:numPr>
          <w:ilvl w:val="0"/>
          <w:numId w:val="4"/>
        </w:numPr>
        <w:spacing w:line="360" w:lineRule="auto"/>
        <w:rPr>
          <w:rFonts w:ascii="Arial" w:eastAsia="MS Mincho" w:hAnsi="Arial" w:cs="Arial"/>
          <w:color w:val="000000"/>
          <w:sz w:val="22"/>
          <w:szCs w:val="22"/>
          <w:lang w:val="en-GB" w:eastAsia="ja-JP"/>
        </w:rPr>
      </w:pPr>
      <w:r w:rsidRPr="003A3EB3">
        <w:rPr>
          <w:rFonts w:ascii="Arial" w:eastAsia="MS Mincho" w:hAnsi="Arial" w:cs="Arial"/>
          <w:b/>
          <w:color w:val="000000"/>
          <w:sz w:val="22"/>
          <w:szCs w:val="22"/>
          <w:lang w:eastAsia="ja-JP"/>
        </w:rPr>
        <w:lastRenderedPageBreak/>
        <w:t>Policy and regulat</w:t>
      </w:r>
      <w:r w:rsidR="00CE65EF" w:rsidRPr="003A3EB3">
        <w:rPr>
          <w:rFonts w:ascii="Arial" w:eastAsia="MS Mincho" w:hAnsi="Arial" w:cs="Arial"/>
          <w:b/>
          <w:color w:val="000000"/>
          <w:sz w:val="22"/>
          <w:szCs w:val="22"/>
          <w:lang w:eastAsia="ja-JP"/>
        </w:rPr>
        <w:t xml:space="preserve">ion, </w:t>
      </w:r>
      <w:r w:rsidR="00CE65EF" w:rsidRPr="003A3EB3">
        <w:rPr>
          <w:rFonts w:ascii="Arial" w:eastAsia="MS Mincho" w:hAnsi="Arial" w:cs="Arial"/>
          <w:color w:val="000000"/>
          <w:sz w:val="22"/>
          <w:szCs w:val="22"/>
          <w:lang w:eastAsia="ja-JP"/>
        </w:rPr>
        <w:t xml:space="preserve">with the current EU data protection review being top of the agenda; </w:t>
      </w:r>
    </w:p>
    <w:p w14:paraId="0B09F534" w14:textId="06EEA9D5" w:rsidR="004129BC" w:rsidRPr="003A3EB3" w:rsidRDefault="004129BC" w:rsidP="008230C7">
      <w:pPr>
        <w:pStyle w:val="ListParagraph"/>
        <w:numPr>
          <w:ilvl w:val="0"/>
          <w:numId w:val="4"/>
        </w:numPr>
        <w:spacing w:line="360" w:lineRule="auto"/>
        <w:rPr>
          <w:rFonts w:ascii="Arial" w:eastAsia="MS Mincho" w:hAnsi="Arial" w:cs="Arial"/>
          <w:color w:val="000000"/>
          <w:sz w:val="22"/>
          <w:szCs w:val="22"/>
          <w:lang w:eastAsia="ja-JP"/>
        </w:rPr>
      </w:pPr>
      <w:r w:rsidRPr="003A3EB3">
        <w:rPr>
          <w:rFonts w:ascii="Arial" w:eastAsia="MS Mincho" w:hAnsi="Arial" w:cs="Arial"/>
          <w:b/>
          <w:color w:val="000000"/>
          <w:sz w:val="22"/>
          <w:szCs w:val="22"/>
          <w:lang w:eastAsia="ja-JP"/>
        </w:rPr>
        <w:t>Brand Advertising initiative</w:t>
      </w:r>
      <w:r w:rsidR="00AC5438" w:rsidRPr="003A3EB3">
        <w:rPr>
          <w:rFonts w:ascii="Arial" w:eastAsia="MS Mincho" w:hAnsi="Arial" w:cs="Arial"/>
          <w:b/>
          <w:color w:val="000000"/>
          <w:sz w:val="22"/>
          <w:szCs w:val="22"/>
          <w:lang w:eastAsia="ja-JP"/>
        </w:rPr>
        <w:t>s</w:t>
      </w:r>
      <w:r w:rsidR="00FC22F6" w:rsidRPr="003A3EB3">
        <w:rPr>
          <w:rFonts w:ascii="Arial" w:eastAsia="MS Mincho" w:hAnsi="Arial" w:cs="Arial"/>
          <w:color w:val="000000"/>
          <w:sz w:val="22"/>
          <w:szCs w:val="22"/>
          <w:lang w:eastAsia="ja-JP"/>
        </w:rPr>
        <w:t xml:space="preserve"> </w:t>
      </w:r>
      <w:r w:rsidR="00CE65EF" w:rsidRPr="003A3EB3">
        <w:rPr>
          <w:rFonts w:ascii="Arial" w:eastAsia="MS Mincho" w:hAnsi="Arial" w:cs="Arial"/>
          <w:color w:val="000000"/>
          <w:sz w:val="22"/>
          <w:szCs w:val="22"/>
          <w:lang w:eastAsia="ja-JP"/>
        </w:rPr>
        <w:t>to</w:t>
      </w:r>
      <w:r w:rsidRPr="003A3EB3">
        <w:rPr>
          <w:rFonts w:ascii="Arial" w:eastAsia="MS Mincho" w:hAnsi="Arial" w:cs="Arial"/>
          <w:color w:val="000000"/>
          <w:sz w:val="22"/>
          <w:szCs w:val="22"/>
          <w:lang w:eastAsia="ja-JP"/>
        </w:rPr>
        <w:t xml:space="preserve"> move the needle on </w:t>
      </w:r>
      <w:r w:rsidR="00CE65EF" w:rsidRPr="003A3EB3">
        <w:rPr>
          <w:rFonts w:ascii="Arial" w:eastAsia="MS Mincho" w:hAnsi="Arial" w:cs="Arial"/>
          <w:color w:val="000000"/>
          <w:sz w:val="22"/>
          <w:szCs w:val="22"/>
          <w:lang w:eastAsia="ja-JP"/>
        </w:rPr>
        <w:t>b</w:t>
      </w:r>
      <w:r w:rsidRPr="003A3EB3">
        <w:rPr>
          <w:rFonts w:ascii="Arial" w:eastAsia="MS Mincho" w:hAnsi="Arial" w:cs="Arial"/>
          <w:color w:val="000000"/>
          <w:sz w:val="22"/>
          <w:szCs w:val="22"/>
          <w:lang w:eastAsia="ja-JP"/>
        </w:rPr>
        <w:t xml:space="preserve">rand </w:t>
      </w:r>
      <w:r w:rsidR="00BB0CC9" w:rsidRPr="003A3EB3">
        <w:rPr>
          <w:rFonts w:ascii="Arial" w:eastAsia="MS Mincho" w:hAnsi="Arial" w:cs="Arial"/>
          <w:color w:val="000000"/>
          <w:sz w:val="22"/>
          <w:szCs w:val="22"/>
          <w:lang w:eastAsia="ja-JP"/>
        </w:rPr>
        <w:t>investment</w:t>
      </w:r>
      <w:r w:rsidRPr="003A3EB3">
        <w:rPr>
          <w:rFonts w:ascii="Arial" w:eastAsia="MS Mincho" w:hAnsi="Arial" w:cs="Arial"/>
          <w:color w:val="000000"/>
          <w:sz w:val="22"/>
          <w:szCs w:val="22"/>
          <w:lang w:eastAsia="ja-JP"/>
        </w:rPr>
        <w:t xml:space="preserve"> by providing </w:t>
      </w:r>
      <w:r w:rsidR="00CE65EF" w:rsidRPr="003A3EB3">
        <w:rPr>
          <w:rFonts w:ascii="Arial" w:eastAsia="MS Mincho" w:hAnsi="Arial" w:cs="Arial"/>
          <w:color w:val="000000"/>
          <w:sz w:val="22"/>
          <w:szCs w:val="22"/>
          <w:lang w:eastAsia="ja-JP"/>
        </w:rPr>
        <w:t>a</w:t>
      </w:r>
      <w:r w:rsidRPr="003A3EB3">
        <w:rPr>
          <w:rFonts w:ascii="Arial" w:eastAsia="MS Mincho" w:hAnsi="Arial" w:cs="Arial"/>
          <w:color w:val="000000"/>
          <w:sz w:val="22"/>
          <w:szCs w:val="22"/>
          <w:lang w:eastAsia="ja-JP"/>
        </w:rPr>
        <w:t xml:space="preserve">dvertisers with a reliable and trusted </w:t>
      </w:r>
      <w:r w:rsidR="009047BA" w:rsidRPr="003A3EB3">
        <w:rPr>
          <w:rFonts w:ascii="Arial" w:eastAsia="MS Mincho" w:hAnsi="Arial" w:cs="Arial"/>
          <w:color w:val="000000"/>
          <w:sz w:val="22"/>
          <w:szCs w:val="22"/>
          <w:lang w:eastAsia="ja-JP"/>
        </w:rPr>
        <w:t>b</w:t>
      </w:r>
      <w:r w:rsidRPr="003A3EB3">
        <w:rPr>
          <w:rFonts w:ascii="Arial" w:eastAsia="MS Mincho" w:hAnsi="Arial" w:cs="Arial"/>
          <w:bCs/>
          <w:color w:val="000000"/>
          <w:sz w:val="22"/>
          <w:szCs w:val="22"/>
          <w:lang w:eastAsia="ja-JP"/>
        </w:rPr>
        <w:t xml:space="preserve">rand </w:t>
      </w:r>
      <w:r w:rsidR="009047BA" w:rsidRPr="003A3EB3">
        <w:rPr>
          <w:rFonts w:ascii="Arial" w:eastAsia="MS Mincho" w:hAnsi="Arial" w:cs="Arial"/>
          <w:bCs/>
          <w:color w:val="000000"/>
          <w:sz w:val="22"/>
          <w:szCs w:val="22"/>
          <w:lang w:eastAsia="ja-JP"/>
        </w:rPr>
        <w:t>a</w:t>
      </w:r>
      <w:r w:rsidRPr="003A3EB3">
        <w:rPr>
          <w:rFonts w:ascii="Arial" w:eastAsia="MS Mincho" w:hAnsi="Arial" w:cs="Arial"/>
          <w:bCs/>
          <w:color w:val="000000"/>
          <w:sz w:val="22"/>
          <w:szCs w:val="22"/>
          <w:lang w:eastAsia="ja-JP"/>
        </w:rPr>
        <w:t xml:space="preserve">dvertising </w:t>
      </w:r>
      <w:r w:rsidR="009047BA" w:rsidRPr="003A3EB3">
        <w:rPr>
          <w:rFonts w:ascii="Arial" w:eastAsia="MS Mincho" w:hAnsi="Arial" w:cs="Arial"/>
          <w:bCs/>
          <w:color w:val="000000"/>
          <w:sz w:val="22"/>
          <w:szCs w:val="22"/>
          <w:lang w:eastAsia="ja-JP"/>
        </w:rPr>
        <w:t>f</w:t>
      </w:r>
      <w:r w:rsidRPr="003A3EB3">
        <w:rPr>
          <w:rFonts w:ascii="Arial" w:eastAsia="MS Mincho" w:hAnsi="Arial" w:cs="Arial"/>
          <w:bCs/>
          <w:color w:val="000000"/>
          <w:sz w:val="22"/>
          <w:szCs w:val="22"/>
          <w:lang w:eastAsia="ja-JP"/>
        </w:rPr>
        <w:t>ramework</w:t>
      </w:r>
      <w:r w:rsidRPr="003A3EB3">
        <w:rPr>
          <w:rFonts w:ascii="Arial" w:eastAsia="MS Mincho" w:hAnsi="Arial" w:cs="Arial"/>
          <w:color w:val="000000"/>
          <w:sz w:val="22"/>
          <w:szCs w:val="22"/>
          <w:lang w:eastAsia="ja-JP"/>
        </w:rPr>
        <w:t xml:space="preserve"> for the </w:t>
      </w:r>
      <w:r w:rsidRPr="003A3EB3">
        <w:rPr>
          <w:rFonts w:ascii="Arial" w:eastAsia="MS Mincho" w:hAnsi="Arial" w:cs="Arial"/>
          <w:bCs/>
          <w:color w:val="000000"/>
          <w:sz w:val="22"/>
          <w:szCs w:val="22"/>
          <w:lang w:eastAsia="ja-JP"/>
        </w:rPr>
        <w:t xml:space="preserve">converging </w:t>
      </w:r>
      <w:r w:rsidR="009047BA" w:rsidRPr="003A3EB3">
        <w:rPr>
          <w:rFonts w:ascii="Arial" w:eastAsia="MS Mincho" w:hAnsi="Arial" w:cs="Arial"/>
          <w:bCs/>
          <w:color w:val="000000"/>
          <w:sz w:val="22"/>
          <w:szCs w:val="22"/>
          <w:lang w:eastAsia="ja-JP"/>
        </w:rPr>
        <w:t xml:space="preserve">environments of </w:t>
      </w:r>
      <w:r w:rsidRPr="003A3EB3">
        <w:rPr>
          <w:rFonts w:ascii="Arial" w:eastAsia="MS Mincho" w:hAnsi="Arial" w:cs="Arial"/>
          <w:bCs/>
          <w:color w:val="000000"/>
          <w:sz w:val="22"/>
          <w:szCs w:val="22"/>
          <w:lang w:eastAsia="ja-JP"/>
        </w:rPr>
        <w:t>digital and traditional media</w:t>
      </w:r>
      <w:r w:rsidR="00253710" w:rsidRPr="003A3EB3">
        <w:rPr>
          <w:rFonts w:ascii="Arial" w:eastAsia="MS Mincho" w:hAnsi="Arial" w:cs="Arial"/>
          <w:color w:val="000000"/>
          <w:sz w:val="22"/>
          <w:szCs w:val="22"/>
          <w:lang w:eastAsia="ja-JP"/>
        </w:rPr>
        <w:t>;</w:t>
      </w:r>
      <w:r w:rsidRPr="003A3EB3">
        <w:rPr>
          <w:rFonts w:ascii="Arial" w:eastAsia="MS Mincho" w:hAnsi="Arial" w:cs="Arial"/>
          <w:color w:val="000000"/>
          <w:sz w:val="22"/>
          <w:szCs w:val="22"/>
          <w:lang w:eastAsia="ja-JP"/>
        </w:rPr>
        <w:t xml:space="preserve"> </w:t>
      </w:r>
    </w:p>
    <w:p w14:paraId="03008801" w14:textId="43623D6B" w:rsidR="004129BC" w:rsidRPr="003A3EB3" w:rsidRDefault="005605A9" w:rsidP="008230C7">
      <w:pPr>
        <w:pStyle w:val="ListParagraph"/>
        <w:numPr>
          <w:ilvl w:val="0"/>
          <w:numId w:val="4"/>
        </w:numPr>
        <w:spacing w:line="360" w:lineRule="auto"/>
        <w:rPr>
          <w:rFonts w:ascii="Arial" w:eastAsia="MS Mincho" w:hAnsi="Arial" w:cs="Arial"/>
          <w:color w:val="000000"/>
          <w:sz w:val="22"/>
          <w:szCs w:val="22"/>
          <w:lang w:val="en-GB" w:eastAsia="ja-JP"/>
        </w:rPr>
      </w:pPr>
      <w:r w:rsidRPr="003A3EB3">
        <w:rPr>
          <w:rFonts w:ascii="Arial" w:eastAsia="MS Mincho" w:hAnsi="Arial" w:cs="Arial"/>
          <w:b/>
          <w:color w:val="000000"/>
          <w:sz w:val="22"/>
          <w:szCs w:val="22"/>
          <w:lang w:eastAsia="ja-JP"/>
        </w:rPr>
        <w:t>Business standards</w:t>
      </w:r>
      <w:r w:rsidR="00253710" w:rsidRPr="003A3EB3">
        <w:rPr>
          <w:rFonts w:ascii="Arial" w:eastAsia="MS Mincho" w:hAnsi="Arial" w:cs="Arial"/>
          <w:color w:val="000000"/>
          <w:sz w:val="22"/>
          <w:szCs w:val="22"/>
          <w:lang w:eastAsia="ja-JP"/>
        </w:rPr>
        <w:t xml:space="preserve">, </w:t>
      </w:r>
      <w:r w:rsidR="004129BC" w:rsidRPr="003A3EB3">
        <w:rPr>
          <w:rFonts w:ascii="Arial" w:eastAsia="MS Mincho" w:hAnsi="Arial" w:cs="Arial"/>
          <w:color w:val="000000"/>
          <w:sz w:val="22"/>
          <w:szCs w:val="22"/>
          <w:lang w:val="en-GB" w:eastAsia="ja-JP"/>
        </w:rPr>
        <w:t>to address</w:t>
      </w:r>
      <w:r w:rsidR="00253710" w:rsidRPr="003A3EB3">
        <w:rPr>
          <w:rFonts w:ascii="Arial" w:eastAsia="MS Mincho" w:hAnsi="Arial" w:cs="Arial"/>
          <w:color w:val="000000"/>
          <w:sz w:val="22"/>
          <w:szCs w:val="22"/>
          <w:lang w:val="en-GB" w:eastAsia="ja-JP"/>
        </w:rPr>
        <w:t xml:space="preserve"> </w:t>
      </w:r>
      <w:r w:rsidR="004129BC" w:rsidRPr="003A3EB3">
        <w:rPr>
          <w:rFonts w:ascii="Arial" w:eastAsia="MS Mincho" w:hAnsi="Arial" w:cs="Arial"/>
          <w:color w:val="000000"/>
          <w:sz w:val="22"/>
          <w:szCs w:val="22"/>
          <w:lang w:val="en-GB" w:eastAsia="ja-JP"/>
        </w:rPr>
        <w:t xml:space="preserve">inefficiencies in digital campaign planning and buying and </w:t>
      </w:r>
      <w:r w:rsidR="009047BA" w:rsidRPr="003A3EB3">
        <w:rPr>
          <w:rFonts w:ascii="Arial" w:eastAsia="MS Mincho" w:hAnsi="Arial" w:cs="Arial"/>
          <w:color w:val="000000"/>
          <w:sz w:val="22"/>
          <w:szCs w:val="22"/>
          <w:lang w:val="en-GB" w:eastAsia="ja-JP"/>
        </w:rPr>
        <w:t xml:space="preserve">to </w:t>
      </w:r>
      <w:r w:rsidR="004129BC" w:rsidRPr="003A3EB3">
        <w:rPr>
          <w:rFonts w:ascii="Arial" w:eastAsia="MS Mincho" w:hAnsi="Arial" w:cs="Arial"/>
          <w:color w:val="000000"/>
          <w:sz w:val="22"/>
          <w:szCs w:val="22"/>
          <w:lang w:val="en-GB" w:eastAsia="ja-JP"/>
        </w:rPr>
        <w:t xml:space="preserve">enable transactions to </w:t>
      </w:r>
      <w:r w:rsidR="00253710" w:rsidRPr="003A3EB3">
        <w:rPr>
          <w:rFonts w:ascii="Arial" w:eastAsia="MS Mincho" w:hAnsi="Arial" w:cs="Arial"/>
          <w:color w:val="000000"/>
          <w:sz w:val="22"/>
          <w:szCs w:val="22"/>
          <w:lang w:val="en-GB" w:eastAsia="ja-JP"/>
        </w:rPr>
        <w:t>ge</w:t>
      </w:r>
      <w:r w:rsidR="009047BA" w:rsidRPr="003A3EB3">
        <w:rPr>
          <w:rFonts w:ascii="Arial" w:eastAsia="MS Mincho" w:hAnsi="Arial" w:cs="Arial"/>
          <w:color w:val="000000"/>
          <w:sz w:val="22"/>
          <w:szCs w:val="22"/>
          <w:lang w:val="en-GB" w:eastAsia="ja-JP"/>
        </w:rPr>
        <w:t>t</w:t>
      </w:r>
      <w:r w:rsidR="00253710" w:rsidRPr="003A3EB3">
        <w:rPr>
          <w:rFonts w:ascii="Arial" w:eastAsia="MS Mincho" w:hAnsi="Arial" w:cs="Arial"/>
          <w:color w:val="000000"/>
          <w:sz w:val="22"/>
          <w:szCs w:val="22"/>
          <w:lang w:val="en-GB" w:eastAsia="ja-JP"/>
        </w:rPr>
        <w:t xml:space="preserve"> the </w:t>
      </w:r>
      <w:r w:rsidR="00AC5438" w:rsidRPr="003A3EB3">
        <w:rPr>
          <w:rFonts w:ascii="Arial" w:eastAsia="MS Mincho" w:hAnsi="Arial" w:cs="Arial"/>
          <w:color w:val="000000"/>
          <w:sz w:val="22"/>
          <w:szCs w:val="22"/>
          <w:lang w:val="en-GB" w:eastAsia="ja-JP"/>
        </w:rPr>
        <w:t>scale</w:t>
      </w:r>
      <w:r w:rsidR="00253710" w:rsidRPr="003A3EB3">
        <w:rPr>
          <w:rFonts w:ascii="Arial" w:eastAsia="MS Mincho" w:hAnsi="Arial" w:cs="Arial"/>
          <w:color w:val="000000"/>
          <w:sz w:val="22"/>
          <w:szCs w:val="22"/>
          <w:lang w:val="en-GB" w:eastAsia="ja-JP"/>
        </w:rPr>
        <w:t xml:space="preserve"> that brand marketers are looking for;</w:t>
      </w:r>
    </w:p>
    <w:p w14:paraId="7DA92CB4" w14:textId="38390156" w:rsidR="004129BC" w:rsidRPr="003A3EB3" w:rsidRDefault="004129BC" w:rsidP="008230C7">
      <w:pPr>
        <w:pStyle w:val="ListParagraph"/>
        <w:numPr>
          <w:ilvl w:val="0"/>
          <w:numId w:val="4"/>
        </w:numPr>
        <w:spacing w:line="360" w:lineRule="auto"/>
        <w:rPr>
          <w:rFonts w:ascii="Arial" w:eastAsia="MS Mincho" w:hAnsi="Arial" w:cs="Arial"/>
          <w:color w:val="000000"/>
          <w:sz w:val="22"/>
          <w:szCs w:val="22"/>
          <w:lang w:val="en-GB" w:eastAsia="ja-JP"/>
        </w:rPr>
      </w:pPr>
      <w:r w:rsidRPr="003A3EB3">
        <w:rPr>
          <w:rFonts w:ascii="Arial" w:eastAsia="MS Mincho" w:hAnsi="Arial" w:cs="Arial"/>
          <w:b/>
          <w:color w:val="000000"/>
          <w:sz w:val="22"/>
          <w:szCs w:val="22"/>
          <w:lang w:eastAsia="ja-JP"/>
        </w:rPr>
        <w:t xml:space="preserve">Research </w:t>
      </w:r>
      <w:r w:rsidR="00253710" w:rsidRPr="003A3EB3">
        <w:rPr>
          <w:rFonts w:ascii="Arial" w:eastAsia="MS Mincho" w:hAnsi="Arial" w:cs="Arial"/>
          <w:b/>
          <w:color w:val="000000"/>
          <w:sz w:val="22"/>
          <w:szCs w:val="22"/>
          <w:lang w:eastAsia="ja-JP"/>
        </w:rPr>
        <w:t>and analysis</w:t>
      </w:r>
      <w:r w:rsidR="00253710" w:rsidRPr="003A3EB3">
        <w:rPr>
          <w:rFonts w:ascii="Arial" w:eastAsia="MS Mincho" w:hAnsi="Arial" w:cs="Arial"/>
          <w:color w:val="000000"/>
          <w:sz w:val="22"/>
          <w:szCs w:val="22"/>
          <w:lang w:eastAsia="ja-JP"/>
        </w:rPr>
        <w:t xml:space="preserve"> </w:t>
      </w:r>
      <w:r w:rsidRPr="003A3EB3">
        <w:rPr>
          <w:rFonts w:ascii="Arial" w:eastAsia="MS Mincho" w:hAnsi="Arial" w:cs="Arial"/>
          <w:color w:val="000000"/>
          <w:sz w:val="22"/>
          <w:szCs w:val="22"/>
          <w:lang w:eastAsia="ja-JP"/>
        </w:rPr>
        <w:t xml:space="preserve">to prove the value of the digital advertising industry via outputs such as </w:t>
      </w:r>
      <w:r w:rsidR="009047BA" w:rsidRPr="003A3EB3">
        <w:rPr>
          <w:rFonts w:ascii="Arial" w:eastAsia="MS Mincho" w:hAnsi="Arial" w:cs="Arial"/>
          <w:color w:val="000000"/>
          <w:sz w:val="22"/>
          <w:szCs w:val="22"/>
          <w:lang w:eastAsia="ja-JP"/>
        </w:rPr>
        <w:t xml:space="preserve">IAB Europe’s </w:t>
      </w:r>
      <w:r w:rsidRPr="003A3EB3">
        <w:rPr>
          <w:rFonts w:ascii="Arial" w:eastAsia="MS Mincho" w:hAnsi="Arial" w:cs="Arial"/>
          <w:color w:val="000000"/>
          <w:sz w:val="22"/>
          <w:szCs w:val="22"/>
          <w:lang w:eastAsia="ja-JP"/>
        </w:rPr>
        <w:t xml:space="preserve">annual </w:t>
      </w:r>
      <w:proofErr w:type="spellStart"/>
      <w:r w:rsidRPr="003A3EB3">
        <w:rPr>
          <w:rFonts w:ascii="Arial" w:eastAsia="MS Mincho" w:hAnsi="Arial" w:cs="Arial"/>
          <w:b/>
          <w:color w:val="000000"/>
          <w:sz w:val="22"/>
          <w:szCs w:val="22"/>
          <w:lang w:eastAsia="ja-JP"/>
        </w:rPr>
        <w:t>AdEx</w:t>
      </w:r>
      <w:proofErr w:type="spellEnd"/>
      <w:r w:rsidRPr="003A3EB3">
        <w:rPr>
          <w:rFonts w:ascii="Arial" w:eastAsia="MS Mincho" w:hAnsi="Arial" w:cs="Arial"/>
          <w:b/>
          <w:color w:val="000000"/>
          <w:sz w:val="22"/>
          <w:szCs w:val="22"/>
          <w:lang w:eastAsia="ja-JP"/>
        </w:rPr>
        <w:t xml:space="preserve"> Benchmark</w:t>
      </w:r>
      <w:r w:rsidRPr="003A3EB3">
        <w:rPr>
          <w:rFonts w:ascii="Arial" w:eastAsia="MS Mincho" w:hAnsi="Arial" w:cs="Arial"/>
          <w:color w:val="000000"/>
          <w:sz w:val="22"/>
          <w:szCs w:val="22"/>
          <w:lang w:eastAsia="ja-JP"/>
        </w:rPr>
        <w:t xml:space="preserve"> study</w:t>
      </w:r>
      <w:r w:rsidR="00B43915" w:rsidRPr="003A3EB3">
        <w:rPr>
          <w:rFonts w:ascii="Arial" w:eastAsia="MS Mincho" w:hAnsi="Arial" w:cs="Arial"/>
          <w:color w:val="000000"/>
          <w:sz w:val="22"/>
          <w:szCs w:val="22"/>
          <w:lang w:eastAsia="ja-JP"/>
        </w:rPr>
        <w:t>,</w:t>
      </w:r>
      <w:r w:rsidRPr="003A3EB3">
        <w:rPr>
          <w:rFonts w:ascii="Arial" w:eastAsia="MS Mincho" w:hAnsi="Arial" w:cs="Arial"/>
          <w:color w:val="000000"/>
          <w:sz w:val="22"/>
          <w:szCs w:val="22"/>
          <w:lang w:eastAsia="ja-JP"/>
        </w:rPr>
        <w:t xml:space="preserve"> the definitive guide to the state of the European online advertising market</w:t>
      </w:r>
      <w:r w:rsidR="00AC5438" w:rsidRPr="003A3EB3">
        <w:rPr>
          <w:rFonts w:ascii="Arial" w:eastAsia="MS Mincho" w:hAnsi="Arial" w:cs="Arial"/>
          <w:color w:val="000000"/>
          <w:sz w:val="22"/>
          <w:szCs w:val="22"/>
          <w:lang w:eastAsia="ja-JP"/>
        </w:rPr>
        <w:t xml:space="preserve">; the </w:t>
      </w:r>
      <w:r w:rsidR="00AC5438" w:rsidRPr="003A3EB3">
        <w:rPr>
          <w:rFonts w:ascii="Arial" w:eastAsia="MS Mincho" w:hAnsi="Arial" w:cs="Arial"/>
          <w:b/>
          <w:color w:val="000000"/>
          <w:sz w:val="22"/>
          <w:szCs w:val="22"/>
          <w:lang w:eastAsia="ja-JP"/>
        </w:rPr>
        <w:t>Global Mobile Ad Spend Study</w:t>
      </w:r>
      <w:r w:rsidR="00AC5438" w:rsidRPr="003A3EB3">
        <w:rPr>
          <w:rFonts w:ascii="Arial" w:eastAsia="MS Mincho" w:hAnsi="Arial" w:cs="Arial"/>
          <w:color w:val="000000"/>
          <w:sz w:val="22"/>
          <w:szCs w:val="22"/>
          <w:lang w:eastAsia="ja-JP"/>
        </w:rPr>
        <w:t xml:space="preserve"> and the </w:t>
      </w:r>
      <w:r w:rsidR="00AC5438" w:rsidRPr="003A3EB3">
        <w:rPr>
          <w:rFonts w:ascii="Arial" w:eastAsia="MS Mincho" w:hAnsi="Arial" w:cs="Arial"/>
          <w:b/>
          <w:color w:val="000000"/>
          <w:sz w:val="22"/>
          <w:szCs w:val="22"/>
          <w:lang w:eastAsia="ja-JP"/>
        </w:rPr>
        <w:t>Programmatic Market Sizing.</w:t>
      </w:r>
    </w:p>
    <w:p w14:paraId="4D047067" w14:textId="77777777" w:rsidR="00BC2725" w:rsidRPr="003A3EB3" w:rsidRDefault="00BC2725" w:rsidP="008230C7">
      <w:pPr>
        <w:pStyle w:val="ListParagraph"/>
        <w:spacing w:line="360" w:lineRule="auto"/>
        <w:rPr>
          <w:rFonts w:ascii="Arial" w:eastAsia="MS Mincho" w:hAnsi="Arial" w:cs="Arial"/>
          <w:color w:val="000000"/>
          <w:sz w:val="22"/>
          <w:szCs w:val="22"/>
          <w:lang w:val="en-GB" w:eastAsia="ja-JP"/>
        </w:rPr>
      </w:pPr>
    </w:p>
    <w:p w14:paraId="134F3F73" w14:textId="597B29BF" w:rsidR="00555BB6" w:rsidRDefault="00D300EB" w:rsidP="008230C7">
      <w:pPr>
        <w:spacing w:line="360" w:lineRule="auto"/>
      </w:pPr>
      <w:r w:rsidRPr="003A3EB3">
        <w:rPr>
          <w:rFonts w:ascii="Arial" w:hAnsi="Arial" w:cs="Arial"/>
          <w:sz w:val="22"/>
          <w:szCs w:val="22"/>
          <w:lang w:val="en-GB" w:eastAsia="en-GB"/>
        </w:rPr>
        <w:t>Anne Goodman, VP Global Sales Marketing &amp; Enablement at BBC Advertising</w:t>
      </w:r>
      <w:r w:rsidR="00B84CAE">
        <w:rPr>
          <w:rFonts w:ascii="Arial" w:hAnsi="Arial" w:cs="Arial"/>
          <w:sz w:val="22"/>
          <w:szCs w:val="22"/>
          <w:lang w:val="en-GB" w:eastAsia="en-GB"/>
        </w:rPr>
        <w:t xml:space="preserve"> (part of BBC Worldwide)</w:t>
      </w:r>
      <w:r w:rsidRPr="003A3EB3">
        <w:rPr>
          <w:rFonts w:ascii="Arial" w:hAnsi="Arial" w:cs="Arial"/>
          <w:sz w:val="22"/>
          <w:szCs w:val="22"/>
          <w:lang w:val="en-GB" w:eastAsia="en-GB"/>
        </w:rPr>
        <w:t>, has been appointed Vice</w:t>
      </w:r>
      <w:r w:rsidR="00A369FA">
        <w:rPr>
          <w:rFonts w:ascii="Arial" w:hAnsi="Arial" w:cs="Arial"/>
          <w:sz w:val="22"/>
          <w:szCs w:val="22"/>
          <w:lang w:val="en-GB" w:eastAsia="en-GB"/>
        </w:rPr>
        <w:t xml:space="preserve"> </w:t>
      </w:r>
      <w:r w:rsidRPr="003A3EB3">
        <w:rPr>
          <w:rFonts w:ascii="Arial" w:hAnsi="Arial" w:cs="Arial"/>
          <w:sz w:val="22"/>
          <w:szCs w:val="22"/>
          <w:lang w:val="en-GB" w:eastAsia="en-GB"/>
        </w:rPr>
        <w:t>Chair</w:t>
      </w:r>
      <w:r w:rsidR="00A369FA">
        <w:rPr>
          <w:rFonts w:ascii="Arial" w:hAnsi="Arial" w:cs="Arial"/>
          <w:sz w:val="22"/>
          <w:szCs w:val="22"/>
          <w:lang w:val="en-GB" w:eastAsia="en-GB"/>
        </w:rPr>
        <w:t>man</w:t>
      </w:r>
      <w:r w:rsidRPr="003A3EB3">
        <w:rPr>
          <w:rFonts w:ascii="Arial" w:hAnsi="Arial" w:cs="Arial"/>
          <w:sz w:val="22"/>
          <w:szCs w:val="22"/>
          <w:lang w:val="en-GB" w:eastAsia="en-GB"/>
        </w:rPr>
        <w:t xml:space="preserve"> of </w:t>
      </w:r>
      <w:r w:rsidR="00A369FA">
        <w:rPr>
          <w:rFonts w:ascii="Arial" w:hAnsi="Arial" w:cs="Arial"/>
          <w:sz w:val="22"/>
          <w:szCs w:val="22"/>
          <w:lang w:val="en-GB" w:eastAsia="en-GB"/>
        </w:rPr>
        <w:t xml:space="preserve">the </w:t>
      </w:r>
      <w:r w:rsidRPr="003A3EB3">
        <w:rPr>
          <w:rFonts w:ascii="Arial" w:hAnsi="Arial" w:cs="Arial"/>
          <w:sz w:val="22"/>
          <w:szCs w:val="22"/>
          <w:lang w:val="en-GB" w:eastAsia="en-GB"/>
        </w:rPr>
        <w:t xml:space="preserve">IAB </w:t>
      </w:r>
      <w:r w:rsidR="00A369FA">
        <w:rPr>
          <w:rFonts w:ascii="Arial" w:hAnsi="Arial" w:cs="Arial"/>
          <w:sz w:val="22"/>
          <w:szCs w:val="22"/>
          <w:lang w:val="en-GB" w:eastAsia="en-GB"/>
        </w:rPr>
        <w:t>Board of Directors</w:t>
      </w:r>
      <w:r w:rsidRPr="003A3EB3">
        <w:rPr>
          <w:rFonts w:ascii="Arial" w:hAnsi="Arial" w:cs="Arial"/>
          <w:sz w:val="22"/>
          <w:szCs w:val="22"/>
          <w:lang w:val="en-GB" w:eastAsia="en-GB"/>
        </w:rPr>
        <w:t xml:space="preserve">. </w:t>
      </w:r>
      <w:r w:rsidR="00555BB6" w:rsidRPr="00B23F76">
        <w:rPr>
          <w:rFonts w:ascii="Arial" w:eastAsia="MS Mincho" w:hAnsi="Arial" w:cs="Arial"/>
          <w:i/>
          <w:sz w:val="22"/>
          <w:szCs w:val="22"/>
          <w:lang w:val="en-GB" w:eastAsia="ja-JP"/>
        </w:rPr>
        <w:t>“IAB Europe operates at the heart of the innovative European digital economy and provides a unique blend of policy and industry promotion activities for its members</w:t>
      </w:r>
      <w:r w:rsidR="006B7C5E">
        <w:rPr>
          <w:rFonts w:ascii="Arial" w:eastAsia="MS Mincho" w:hAnsi="Arial" w:cs="Arial"/>
          <w:i/>
          <w:sz w:val="22"/>
          <w:szCs w:val="22"/>
          <w:lang w:val="en-GB" w:eastAsia="ja-JP"/>
        </w:rPr>
        <w:t>,</w:t>
      </w:r>
      <w:r w:rsidR="00555BB6" w:rsidRPr="00B23F76">
        <w:rPr>
          <w:rFonts w:ascii="Arial" w:eastAsia="MS Mincho" w:hAnsi="Arial" w:cs="Arial"/>
          <w:i/>
          <w:sz w:val="22"/>
          <w:szCs w:val="22"/>
          <w:lang w:val="en-GB" w:eastAsia="ja-JP"/>
        </w:rPr>
        <w:t xml:space="preserve">” </w:t>
      </w:r>
      <w:r w:rsidR="00555BB6" w:rsidRPr="00044620">
        <w:rPr>
          <w:rFonts w:ascii="Arial" w:eastAsia="MS Mincho" w:hAnsi="Arial" w:cs="Arial"/>
          <w:sz w:val="22"/>
          <w:szCs w:val="22"/>
          <w:lang w:val="en-GB" w:eastAsia="ja-JP"/>
        </w:rPr>
        <w:t>commented Goodman</w:t>
      </w:r>
      <w:r w:rsidR="006B7C5E">
        <w:rPr>
          <w:rFonts w:ascii="Arial" w:eastAsia="MS Mincho" w:hAnsi="Arial" w:cs="Arial"/>
          <w:i/>
          <w:sz w:val="22"/>
          <w:szCs w:val="22"/>
          <w:lang w:val="en-GB" w:eastAsia="ja-JP"/>
        </w:rPr>
        <w:t>,</w:t>
      </w:r>
      <w:r w:rsidR="00555BB6" w:rsidRPr="00B23F76">
        <w:rPr>
          <w:rFonts w:ascii="Arial" w:eastAsia="MS Mincho" w:hAnsi="Arial" w:cs="Arial"/>
          <w:i/>
          <w:sz w:val="22"/>
          <w:szCs w:val="22"/>
          <w:lang w:val="en-GB" w:eastAsia="ja-JP"/>
        </w:rPr>
        <w:t xml:space="preserve"> “I look forward to helping to </w:t>
      </w:r>
      <w:r w:rsidR="00CB7271">
        <w:rPr>
          <w:rFonts w:ascii="Arial" w:eastAsia="MS Mincho" w:hAnsi="Arial" w:cs="Arial"/>
          <w:i/>
          <w:sz w:val="22"/>
          <w:szCs w:val="22"/>
          <w:lang w:val="en-GB" w:eastAsia="ja-JP"/>
        </w:rPr>
        <w:t>capitalise</w:t>
      </w:r>
      <w:r w:rsidR="00555BB6" w:rsidRPr="00B23F76">
        <w:rPr>
          <w:rFonts w:ascii="Arial" w:eastAsia="MS Mincho" w:hAnsi="Arial" w:cs="Arial"/>
          <w:i/>
          <w:sz w:val="22"/>
          <w:szCs w:val="22"/>
          <w:lang w:val="en-GB" w:eastAsia="ja-JP"/>
        </w:rPr>
        <w:t xml:space="preserve"> on the significant growth opportunities for the digital advertising business.”</w:t>
      </w:r>
    </w:p>
    <w:p w14:paraId="3FDDC0D4" w14:textId="77777777" w:rsidR="00D300EB" w:rsidRPr="003A3EB3" w:rsidRDefault="00D300EB" w:rsidP="008230C7">
      <w:pPr>
        <w:spacing w:line="360" w:lineRule="auto"/>
        <w:rPr>
          <w:rFonts w:ascii="Arial" w:hAnsi="Arial" w:cs="Arial"/>
          <w:sz w:val="22"/>
          <w:szCs w:val="22"/>
          <w:lang w:val="en-GB" w:eastAsia="en-GB"/>
        </w:rPr>
      </w:pPr>
    </w:p>
    <w:p w14:paraId="66815161" w14:textId="3DB89280" w:rsidR="00F42745" w:rsidRPr="003A3EB3" w:rsidRDefault="00F035F4" w:rsidP="008230C7">
      <w:pPr>
        <w:spacing w:line="360" w:lineRule="auto"/>
        <w:rPr>
          <w:rFonts w:ascii="Arial" w:eastAsia="MS Mincho" w:hAnsi="Arial" w:cs="Arial"/>
          <w:i/>
          <w:sz w:val="22"/>
          <w:szCs w:val="22"/>
          <w:lang w:val="en-GB" w:eastAsia="ja-JP"/>
        </w:rPr>
      </w:pPr>
      <w:r w:rsidRPr="003A3EB3">
        <w:rPr>
          <w:rFonts w:ascii="Arial" w:hAnsi="Arial" w:cs="Arial"/>
          <w:sz w:val="22"/>
          <w:szCs w:val="22"/>
          <w:lang w:val="en-GB" w:eastAsia="en-GB"/>
        </w:rPr>
        <w:t xml:space="preserve">IAB Europe CEO Townsend </w:t>
      </w:r>
      <w:r w:rsidR="00551FC1" w:rsidRPr="003A3EB3">
        <w:rPr>
          <w:rFonts w:ascii="Arial" w:hAnsi="Arial" w:cs="Arial"/>
          <w:sz w:val="22"/>
          <w:szCs w:val="22"/>
          <w:lang w:val="en-GB" w:eastAsia="en-GB"/>
        </w:rPr>
        <w:t>Feehan</w:t>
      </w:r>
      <w:r w:rsidR="00044620">
        <w:rPr>
          <w:rFonts w:ascii="Arial" w:hAnsi="Arial" w:cs="Arial"/>
          <w:sz w:val="22"/>
          <w:szCs w:val="22"/>
          <w:lang w:val="en-GB" w:eastAsia="en-GB"/>
        </w:rPr>
        <w:t xml:space="preserve"> said</w:t>
      </w:r>
      <w:r w:rsidR="00253710" w:rsidRPr="003A3EB3">
        <w:rPr>
          <w:rFonts w:ascii="Arial" w:hAnsi="Arial" w:cs="Arial"/>
          <w:sz w:val="22"/>
          <w:szCs w:val="22"/>
          <w:lang w:val="en-GB" w:eastAsia="en-GB"/>
        </w:rPr>
        <w:t>, “</w:t>
      </w:r>
      <w:r w:rsidR="009047BA" w:rsidRPr="003A3EB3">
        <w:rPr>
          <w:rFonts w:ascii="Arial" w:hAnsi="Arial" w:cs="Arial"/>
          <w:i/>
          <w:sz w:val="22"/>
          <w:szCs w:val="22"/>
          <w:lang w:val="en-GB" w:eastAsia="en-GB"/>
        </w:rPr>
        <w:t>T</w:t>
      </w:r>
      <w:r w:rsidR="00253710" w:rsidRPr="003A3EB3">
        <w:rPr>
          <w:rFonts w:ascii="Arial" w:hAnsi="Arial" w:cs="Arial"/>
          <w:i/>
          <w:sz w:val="22"/>
          <w:szCs w:val="22"/>
          <w:lang w:val="en-GB" w:eastAsia="en-GB"/>
        </w:rPr>
        <w:t xml:space="preserve">here could not be a more interesting time to be in digital marketing, as </w:t>
      </w:r>
      <w:r w:rsidR="00253710" w:rsidRPr="003A3EB3">
        <w:rPr>
          <w:rFonts w:ascii="Arial" w:eastAsia="MS Mincho" w:hAnsi="Arial" w:cs="Arial"/>
          <w:i/>
          <w:sz w:val="22"/>
          <w:szCs w:val="22"/>
          <w:lang w:val="en-GB" w:eastAsia="ja-JP"/>
        </w:rPr>
        <w:t>EU citizens increasingly move online for news, education, entertainment and integration into the society around them. W</w:t>
      </w:r>
      <w:r w:rsidR="001F4342" w:rsidRPr="003A3EB3">
        <w:rPr>
          <w:rFonts w:ascii="Arial" w:eastAsia="MS Mincho" w:hAnsi="Arial" w:cs="Arial"/>
          <w:i/>
          <w:sz w:val="22"/>
          <w:szCs w:val="22"/>
          <w:lang w:val="en-GB" w:eastAsia="ja-JP"/>
        </w:rPr>
        <w:t>e look forward to working with our new members and welcoming more.</w:t>
      </w:r>
      <w:r w:rsidR="00253710" w:rsidRPr="003A3EB3">
        <w:rPr>
          <w:rFonts w:ascii="Arial" w:eastAsia="MS Mincho" w:hAnsi="Arial" w:cs="Arial"/>
          <w:i/>
          <w:sz w:val="22"/>
          <w:szCs w:val="22"/>
          <w:lang w:val="en-GB" w:eastAsia="ja-JP"/>
        </w:rPr>
        <w:t>”</w:t>
      </w:r>
    </w:p>
    <w:p w14:paraId="75B69B02" w14:textId="77777777" w:rsidR="00182326" w:rsidRPr="003A3EB3" w:rsidRDefault="00182326" w:rsidP="008230C7">
      <w:pPr>
        <w:spacing w:line="360" w:lineRule="auto"/>
        <w:rPr>
          <w:rFonts w:ascii="Arial" w:eastAsia="MS Mincho" w:hAnsi="Arial" w:cs="Arial"/>
          <w:i/>
          <w:sz w:val="22"/>
          <w:szCs w:val="22"/>
          <w:lang w:val="en-GB" w:eastAsia="ja-JP"/>
        </w:rPr>
      </w:pPr>
    </w:p>
    <w:p w14:paraId="79F6E2EF" w14:textId="2D4DB534" w:rsidR="00AC5438" w:rsidRDefault="00044620" w:rsidP="008230C7">
      <w:pPr>
        <w:spacing w:line="360" w:lineRule="auto"/>
        <w:rPr>
          <w:rFonts w:ascii="Arial" w:eastAsia="MS Mincho" w:hAnsi="Arial" w:cs="Arial"/>
          <w:i/>
          <w:sz w:val="22"/>
          <w:szCs w:val="22"/>
          <w:lang w:val="en-GB" w:eastAsia="ja-JP"/>
        </w:rPr>
      </w:pPr>
      <w:r>
        <w:rPr>
          <w:rFonts w:ascii="Arial" w:eastAsia="MS Mincho" w:hAnsi="Arial" w:cs="Arial"/>
          <w:i/>
          <w:sz w:val="22"/>
          <w:szCs w:val="22"/>
          <w:lang w:val="en-GB" w:eastAsia="ja-JP"/>
        </w:rPr>
        <w:t>“</w:t>
      </w:r>
      <w:r w:rsidR="00D300EB" w:rsidRPr="003A3EB3">
        <w:rPr>
          <w:rFonts w:ascii="Arial" w:eastAsia="MS Mincho" w:hAnsi="Arial" w:cs="Arial"/>
          <w:i/>
          <w:sz w:val="22"/>
          <w:szCs w:val="22"/>
          <w:lang w:val="en-GB" w:eastAsia="ja-JP"/>
        </w:rPr>
        <w:t>IAB Europe’s multi-stakeholder programmes, events and regulatory activities</w:t>
      </w:r>
      <w:r w:rsidR="000310AF" w:rsidRPr="003A3EB3">
        <w:rPr>
          <w:rFonts w:ascii="Arial" w:eastAsia="MS Mincho" w:hAnsi="Arial" w:cs="Arial"/>
          <w:i/>
          <w:sz w:val="22"/>
          <w:szCs w:val="22"/>
          <w:lang w:val="en-GB" w:eastAsia="ja-JP"/>
        </w:rPr>
        <w:t xml:space="preserve"> </w:t>
      </w:r>
      <w:r w:rsidR="00D300EB" w:rsidRPr="003A3EB3">
        <w:rPr>
          <w:rFonts w:ascii="Arial" w:eastAsia="MS Mincho" w:hAnsi="Arial" w:cs="Arial"/>
          <w:i/>
          <w:sz w:val="22"/>
          <w:szCs w:val="22"/>
          <w:lang w:val="en-GB" w:eastAsia="ja-JP"/>
        </w:rPr>
        <w:t xml:space="preserve">are fundamental to enable key players to come together and deliver the initiatives and insights that underpin business growth. The </w:t>
      </w:r>
      <w:proofErr w:type="spellStart"/>
      <w:r w:rsidR="00D300EB" w:rsidRPr="003A3EB3">
        <w:rPr>
          <w:rFonts w:ascii="Arial" w:eastAsia="MS Mincho" w:hAnsi="Arial" w:cs="Arial"/>
          <w:i/>
          <w:sz w:val="22"/>
          <w:szCs w:val="22"/>
          <w:lang w:val="en-GB" w:eastAsia="ja-JP"/>
        </w:rPr>
        <w:t>Teads</w:t>
      </w:r>
      <w:proofErr w:type="spellEnd"/>
      <w:r w:rsidR="00D300EB" w:rsidRPr="003A3EB3">
        <w:rPr>
          <w:rFonts w:ascii="Arial" w:eastAsia="MS Mincho" w:hAnsi="Arial" w:cs="Arial"/>
          <w:i/>
          <w:sz w:val="22"/>
          <w:szCs w:val="22"/>
          <w:lang w:val="en-GB" w:eastAsia="ja-JP"/>
        </w:rPr>
        <w:t xml:space="preserve"> team is delighted to be able to collaborate in IAB Europe with our industry peers on </w:t>
      </w:r>
      <w:r w:rsidR="00E52EC1">
        <w:rPr>
          <w:rFonts w:ascii="Arial" w:eastAsia="MS Mincho" w:hAnsi="Arial" w:cs="Arial"/>
          <w:i/>
          <w:sz w:val="22"/>
          <w:szCs w:val="22"/>
          <w:lang w:val="en-GB" w:eastAsia="ja-JP"/>
        </w:rPr>
        <w:t>areas</w:t>
      </w:r>
      <w:r w:rsidR="00D300EB" w:rsidRPr="003A3EB3">
        <w:rPr>
          <w:rFonts w:ascii="Arial" w:eastAsia="MS Mincho" w:hAnsi="Arial" w:cs="Arial"/>
          <w:i/>
          <w:sz w:val="22"/>
          <w:szCs w:val="22"/>
          <w:lang w:val="en-GB" w:eastAsia="ja-JP"/>
        </w:rPr>
        <w:t xml:space="preserve"> such as </w:t>
      </w:r>
      <w:r w:rsidR="00E52EC1">
        <w:rPr>
          <w:rFonts w:ascii="Arial" w:eastAsia="MS Mincho" w:hAnsi="Arial" w:cs="Arial"/>
          <w:i/>
          <w:sz w:val="22"/>
          <w:szCs w:val="22"/>
          <w:lang w:val="en-GB" w:eastAsia="ja-JP"/>
        </w:rPr>
        <w:t xml:space="preserve">developing the quality advertising environment, via, for example, </w:t>
      </w:r>
      <w:proofErr w:type="spellStart"/>
      <w:r w:rsidR="00D300EB" w:rsidRPr="003A3EB3">
        <w:rPr>
          <w:rFonts w:ascii="Arial" w:eastAsia="MS Mincho" w:hAnsi="Arial" w:cs="Arial"/>
          <w:i/>
          <w:sz w:val="22"/>
          <w:szCs w:val="22"/>
          <w:lang w:val="en-GB" w:eastAsia="ja-JP"/>
        </w:rPr>
        <w:t>viewability</w:t>
      </w:r>
      <w:proofErr w:type="spellEnd"/>
      <w:r w:rsidR="00D300EB" w:rsidRPr="003A3EB3">
        <w:rPr>
          <w:rFonts w:ascii="Arial" w:eastAsia="MS Mincho" w:hAnsi="Arial" w:cs="Arial"/>
          <w:i/>
          <w:sz w:val="22"/>
          <w:szCs w:val="22"/>
          <w:lang w:val="en-GB" w:eastAsia="ja-JP"/>
        </w:rPr>
        <w:t xml:space="preserve"> and measurement</w:t>
      </w:r>
      <w:r w:rsidR="00E52EC1">
        <w:rPr>
          <w:rFonts w:ascii="Arial" w:eastAsia="MS Mincho" w:hAnsi="Arial" w:cs="Arial"/>
          <w:i/>
          <w:sz w:val="22"/>
          <w:szCs w:val="22"/>
          <w:lang w:val="en-GB" w:eastAsia="ja-JP"/>
        </w:rPr>
        <w:t xml:space="preserve"> initiatives</w:t>
      </w:r>
      <w:r>
        <w:rPr>
          <w:rFonts w:ascii="Arial" w:eastAsia="MS Mincho" w:hAnsi="Arial" w:cs="Arial"/>
          <w:i/>
          <w:sz w:val="22"/>
          <w:szCs w:val="22"/>
          <w:lang w:val="en-GB" w:eastAsia="ja-JP"/>
        </w:rPr>
        <w:t>.”</w:t>
      </w:r>
      <w:r w:rsidR="00D300EB" w:rsidRPr="003A3EB3">
        <w:rPr>
          <w:rFonts w:ascii="Arial" w:eastAsia="MS Mincho" w:hAnsi="Arial" w:cs="Arial"/>
          <w:i/>
          <w:sz w:val="22"/>
          <w:szCs w:val="22"/>
          <w:lang w:val="en-GB" w:eastAsia="ja-JP"/>
        </w:rPr>
        <w:t xml:space="preserve"> </w:t>
      </w:r>
      <w:r w:rsidR="00D300EB" w:rsidRPr="00044620">
        <w:rPr>
          <w:rFonts w:ascii="Arial" w:eastAsia="MS Mincho" w:hAnsi="Arial" w:cs="Arial"/>
          <w:sz w:val="22"/>
          <w:szCs w:val="22"/>
          <w:lang w:val="en-GB" w:eastAsia="ja-JP"/>
        </w:rPr>
        <w:t xml:space="preserve">said Christophe </w:t>
      </w:r>
      <w:proofErr w:type="spellStart"/>
      <w:r w:rsidR="00D300EB" w:rsidRPr="00044620">
        <w:rPr>
          <w:rFonts w:ascii="Arial" w:eastAsia="MS Mincho" w:hAnsi="Arial" w:cs="Arial"/>
          <w:sz w:val="22"/>
          <w:szCs w:val="22"/>
          <w:lang w:val="en-GB" w:eastAsia="ja-JP"/>
        </w:rPr>
        <w:t>Parcot</w:t>
      </w:r>
      <w:proofErr w:type="spellEnd"/>
      <w:r w:rsidR="00D300EB" w:rsidRPr="00044620">
        <w:rPr>
          <w:rFonts w:ascii="Arial" w:eastAsia="MS Mincho" w:hAnsi="Arial" w:cs="Arial"/>
          <w:sz w:val="22"/>
          <w:szCs w:val="22"/>
          <w:lang w:val="en-GB" w:eastAsia="ja-JP"/>
        </w:rPr>
        <w:t xml:space="preserve">, COO of </w:t>
      </w:r>
      <w:proofErr w:type="spellStart"/>
      <w:r w:rsidR="00D300EB" w:rsidRPr="00044620">
        <w:rPr>
          <w:rFonts w:ascii="Arial" w:eastAsia="MS Mincho" w:hAnsi="Arial" w:cs="Arial"/>
          <w:sz w:val="22"/>
          <w:szCs w:val="22"/>
          <w:lang w:val="en-GB" w:eastAsia="ja-JP"/>
        </w:rPr>
        <w:t>Teads</w:t>
      </w:r>
      <w:proofErr w:type="spellEnd"/>
    </w:p>
    <w:p w14:paraId="344A5FF6" w14:textId="77777777" w:rsidR="00555BB6" w:rsidRDefault="00555BB6" w:rsidP="008230C7">
      <w:pPr>
        <w:spacing w:line="360" w:lineRule="auto"/>
        <w:rPr>
          <w:rFonts w:ascii="Arial" w:eastAsia="MS Mincho" w:hAnsi="Arial" w:cs="Arial"/>
          <w:i/>
          <w:sz w:val="22"/>
          <w:szCs w:val="22"/>
          <w:lang w:val="en-GB" w:eastAsia="ja-JP"/>
        </w:rPr>
      </w:pPr>
    </w:p>
    <w:p w14:paraId="24501DA9" w14:textId="0CDF2998" w:rsidR="00555BB6" w:rsidRPr="008230C7" w:rsidRDefault="007119B1" w:rsidP="008230C7">
      <w:pPr>
        <w:spacing w:line="360" w:lineRule="auto"/>
        <w:rPr>
          <w:rFonts w:ascii="Arial" w:eastAsia="MS Mincho" w:hAnsi="Arial" w:cs="Arial"/>
          <w:color w:val="000000"/>
          <w:sz w:val="22"/>
          <w:szCs w:val="22"/>
          <w:lang w:val="en-GB" w:eastAsia="ja-JP"/>
        </w:rPr>
      </w:pPr>
      <w:hyperlink r:id="rId22" w:history="1">
        <w:r w:rsidR="008E6B89" w:rsidRPr="003E13EC">
          <w:rPr>
            <w:rStyle w:val="Hyperlink"/>
            <w:rFonts w:ascii="Arial" w:eastAsia="MS Mincho" w:hAnsi="Arial" w:cs="Arial"/>
            <w:sz w:val="22"/>
            <w:szCs w:val="22"/>
            <w:lang w:val="en-GB" w:eastAsia="ja-JP"/>
          </w:rPr>
          <w:t>Interact</w:t>
        </w:r>
      </w:hyperlink>
      <w:r w:rsidR="008E6B89" w:rsidRPr="008230C7">
        <w:rPr>
          <w:rFonts w:ascii="Arial" w:eastAsia="MS Mincho" w:hAnsi="Arial" w:cs="Arial"/>
          <w:color w:val="000000"/>
          <w:sz w:val="22"/>
          <w:szCs w:val="22"/>
          <w:lang w:val="en-GB" w:eastAsia="ja-JP"/>
        </w:rPr>
        <w:t xml:space="preserve"> 2015, IAB Europe’s flagship annual digital industry event, will take place at the </w:t>
      </w:r>
      <w:hyperlink r:id="rId23" w:history="1">
        <w:proofErr w:type="spellStart"/>
        <w:r w:rsidR="008E6B89" w:rsidRPr="008230C7">
          <w:rPr>
            <w:rFonts w:ascii="Arial" w:eastAsia="MS Mincho" w:hAnsi="Arial" w:cs="Arial"/>
            <w:color w:val="000000"/>
            <w:sz w:val="22"/>
            <w:szCs w:val="22"/>
            <w:lang w:val="en-GB" w:eastAsia="ja-JP"/>
          </w:rPr>
          <w:t>Axica</w:t>
        </w:r>
        <w:proofErr w:type="spellEnd"/>
        <w:r w:rsidR="008E6B89" w:rsidRPr="008230C7">
          <w:rPr>
            <w:rFonts w:ascii="Arial" w:eastAsia="MS Mincho" w:hAnsi="Arial" w:cs="Arial"/>
            <w:color w:val="000000"/>
            <w:sz w:val="22"/>
            <w:szCs w:val="22"/>
            <w:lang w:val="en-GB" w:eastAsia="ja-JP"/>
          </w:rPr>
          <w:t xml:space="preserve"> Congress Centre</w:t>
        </w:r>
      </w:hyperlink>
      <w:r w:rsidR="00044620" w:rsidRPr="00044620">
        <w:rPr>
          <w:rFonts w:ascii="Arial" w:eastAsia="MS Mincho" w:hAnsi="Arial" w:cs="Arial"/>
          <w:color w:val="000000"/>
          <w:sz w:val="22"/>
          <w:szCs w:val="22"/>
          <w:lang w:val="en-GB" w:eastAsia="ja-JP"/>
        </w:rPr>
        <w:t xml:space="preserve"> </w:t>
      </w:r>
      <w:r w:rsidR="008E6B89" w:rsidRPr="008230C7">
        <w:rPr>
          <w:rFonts w:ascii="Arial" w:eastAsia="MS Mincho" w:hAnsi="Arial" w:cs="Arial"/>
          <w:color w:val="000000"/>
          <w:sz w:val="22"/>
          <w:szCs w:val="22"/>
          <w:lang w:val="en-GB" w:eastAsia="ja-JP"/>
        </w:rPr>
        <w:t xml:space="preserve">in Berlin on 20-21st May. 2015 also </w:t>
      </w:r>
      <w:r w:rsidR="00B0370D" w:rsidRPr="008230C7">
        <w:rPr>
          <w:rFonts w:ascii="Arial" w:eastAsia="MS Mincho" w:hAnsi="Arial" w:cs="Arial"/>
          <w:color w:val="000000"/>
          <w:sz w:val="22"/>
          <w:szCs w:val="22"/>
          <w:lang w:val="en-GB" w:eastAsia="ja-JP"/>
        </w:rPr>
        <w:t xml:space="preserve">sees </w:t>
      </w:r>
      <w:r w:rsidR="008E6B89" w:rsidRPr="008230C7">
        <w:rPr>
          <w:rFonts w:ascii="Arial" w:eastAsia="MS Mincho" w:hAnsi="Arial" w:cs="Arial"/>
          <w:color w:val="000000"/>
          <w:sz w:val="22"/>
          <w:szCs w:val="22"/>
          <w:lang w:val="en-GB" w:eastAsia="ja-JP"/>
        </w:rPr>
        <w:t>the 20th anniversary of BVDW, IAB Eur</w:t>
      </w:r>
      <w:r w:rsidR="006B7C5E" w:rsidRPr="008230C7">
        <w:rPr>
          <w:rFonts w:ascii="Arial" w:eastAsia="MS Mincho" w:hAnsi="Arial" w:cs="Arial"/>
          <w:color w:val="000000"/>
          <w:sz w:val="22"/>
          <w:szCs w:val="22"/>
          <w:lang w:val="en-GB" w:eastAsia="ja-JP"/>
        </w:rPr>
        <w:t>ope’s German member a</w:t>
      </w:r>
      <w:r w:rsidR="00783EA9" w:rsidRPr="008230C7">
        <w:rPr>
          <w:rFonts w:ascii="Arial" w:eastAsia="MS Mincho" w:hAnsi="Arial" w:cs="Arial"/>
          <w:color w:val="000000"/>
          <w:sz w:val="22"/>
          <w:szCs w:val="22"/>
          <w:lang w:val="en-GB" w:eastAsia="ja-JP"/>
        </w:rPr>
        <w:t>ssociation</w:t>
      </w:r>
      <w:r w:rsidR="006B7C5E" w:rsidRPr="008230C7">
        <w:rPr>
          <w:rFonts w:ascii="Arial" w:eastAsia="MS Mincho" w:hAnsi="Arial" w:cs="Arial"/>
          <w:color w:val="000000"/>
          <w:sz w:val="22"/>
          <w:szCs w:val="22"/>
          <w:lang w:val="en-GB" w:eastAsia="ja-JP"/>
        </w:rPr>
        <w:t>,</w:t>
      </w:r>
      <w:r w:rsidR="008E6B89" w:rsidRPr="008230C7">
        <w:rPr>
          <w:rFonts w:ascii="Arial" w:eastAsia="MS Mincho" w:hAnsi="Arial" w:cs="Arial"/>
          <w:color w:val="000000"/>
          <w:sz w:val="22"/>
          <w:szCs w:val="22"/>
          <w:lang w:val="en-GB" w:eastAsia="ja-JP"/>
        </w:rPr>
        <w:t xml:space="preserve"> and the </w:t>
      </w:r>
      <w:r w:rsidR="006B7C5E" w:rsidRPr="008230C7">
        <w:rPr>
          <w:rFonts w:ascii="Arial" w:eastAsia="MS Mincho" w:hAnsi="Arial" w:cs="Arial"/>
          <w:color w:val="000000"/>
          <w:sz w:val="22"/>
          <w:szCs w:val="22"/>
          <w:lang w:val="en-GB" w:eastAsia="ja-JP"/>
        </w:rPr>
        <w:t xml:space="preserve">two organisations will co-operate to take the </w:t>
      </w:r>
      <w:r w:rsidR="008E6B89" w:rsidRPr="008230C7">
        <w:rPr>
          <w:rFonts w:ascii="Arial" w:eastAsia="MS Mincho" w:hAnsi="Arial" w:cs="Arial"/>
          <w:color w:val="000000"/>
          <w:sz w:val="22"/>
          <w:szCs w:val="22"/>
          <w:lang w:val="en-GB" w:eastAsia="ja-JP"/>
        </w:rPr>
        <w:t xml:space="preserve">Interact </w:t>
      </w:r>
      <w:r w:rsidR="006B7C5E" w:rsidRPr="008230C7">
        <w:rPr>
          <w:rFonts w:ascii="Arial" w:eastAsia="MS Mincho" w:hAnsi="Arial" w:cs="Arial"/>
          <w:color w:val="000000"/>
          <w:sz w:val="22"/>
          <w:szCs w:val="22"/>
          <w:lang w:val="en-GB" w:eastAsia="ja-JP"/>
        </w:rPr>
        <w:t>event to a new level.</w:t>
      </w:r>
    </w:p>
    <w:p w14:paraId="74986788" w14:textId="77777777" w:rsidR="00B23F76" w:rsidRDefault="00B23F76" w:rsidP="00927C3E">
      <w:pPr>
        <w:widowControl w:val="0"/>
        <w:autoSpaceDE w:val="0"/>
        <w:autoSpaceDN w:val="0"/>
        <w:adjustRightInd w:val="0"/>
        <w:spacing w:line="360" w:lineRule="auto"/>
        <w:rPr>
          <w:rFonts w:ascii="Arial" w:eastAsia="MS Mincho" w:hAnsi="Arial" w:cs="Arial"/>
          <w:b/>
          <w:color w:val="000000"/>
          <w:sz w:val="22"/>
          <w:szCs w:val="22"/>
          <w:lang w:eastAsia="ja-JP"/>
        </w:rPr>
      </w:pPr>
    </w:p>
    <w:p w14:paraId="20300FAC" w14:textId="77777777" w:rsidR="00927C3E" w:rsidRPr="00927C3E" w:rsidRDefault="00927C3E" w:rsidP="00927C3E">
      <w:pPr>
        <w:widowControl w:val="0"/>
        <w:autoSpaceDE w:val="0"/>
        <w:autoSpaceDN w:val="0"/>
        <w:adjustRightInd w:val="0"/>
        <w:spacing w:line="360" w:lineRule="auto"/>
        <w:rPr>
          <w:rFonts w:ascii="Arial" w:eastAsia="MS Mincho" w:hAnsi="Arial" w:cs="Arial"/>
          <w:b/>
          <w:color w:val="000000"/>
          <w:sz w:val="22"/>
          <w:szCs w:val="22"/>
          <w:lang w:eastAsia="ja-JP"/>
        </w:rPr>
      </w:pPr>
      <w:r w:rsidRPr="003A3EB3">
        <w:rPr>
          <w:rFonts w:ascii="Arial" w:eastAsia="MS Mincho" w:hAnsi="Arial" w:cs="Arial"/>
          <w:b/>
          <w:color w:val="000000"/>
          <w:sz w:val="22"/>
          <w:szCs w:val="22"/>
          <w:lang w:eastAsia="ja-JP"/>
        </w:rPr>
        <w:t>ENDS</w:t>
      </w:r>
    </w:p>
    <w:p w14:paraId="6ED5EADC" w14:textId="77777777" w:rsidR="00927C3E" w:rsidRPr="00927C3E" w:rsidRDefault="00927C3E" w:rsidP="00927C3E">
      <w:pPr>
        <w:spacing w:line="360" w:lineRule="auto"/>
        <w:rPr>
          <w:rFonts w:ascii="Arial" w:eastAsia="MS Mincho" w:hAnsi="Arial" w:cs="Arial"/>
          <w:color w:val="000000"/>
          <w:sz w:val="22"/>
          <w:szCs w:val="22"/>
          <w:lang w:eastAsia="ja-JP"/>
        </w:rPr>
      </w:pPr>
    </w:p>
    <w:p w14:paraId="1F9FEEAA" w14:textId="5E414007" w:rsidR="00927C3E" w:rsidRPr="00927C3E" w:rsidRDefault="00927C3E" w:rsidP="00927C3E">
      <w:pPr>
        <w:spacing w:line="360" w:lineRule="auto"/>
        <w:rPr>
          <w:rFonts w:ascii="Arial" w:eastAsia="MS Mincho" w:hAnsi="Arial" w:cs="Arial"/>
          <w:color w:val="000000"/>
          <w:sz w:val="22"/>
          <w:szCs w:val="22"/>
          <w:lang w:eastAsia="ja-JP"/>
        </w:rPr>
      </w:pPr>
      <w:r w:rsidRPr="00927C3E">
        <w:rPr>
          <w:rFonts w:ascii="Arial" w:eastAsia="MS Mincho" w:hAnsi="Arial" w:cs="Arial"/>
          <w:b/>
          <w:color w:val="000000"/>
          <w:sz w:val="22"/>
          <w:szCs w:val="22"/>
          <w:lang w:eastAsia="ja-JP"/>
        </w:rPr>
        <w:t>Media please contact</w:t>
      </w:r>
      <w:r w:rsidRPr="00927C3E">
        <w:rPr>
          <w:rFonts w:ascii="Arial" w:eastAsia="MS Mincho" w:hAnsi="Arial" w:cs="Arial"/>
          <w:color w:val="000000"/>
          <w:sz w:val="22"/>
          <w:szCs w:val="22"/>
          <w:lang w:eastAsia="ja-JP"/>
        </w:rPr>
        <w:t xml:space="preserve">: </w:t>
      </w:r>
      <w:r>
        <w:rPr>
          <w:rFonts w:ascii="Arial" w:eastAsia="MS Mincho" w:hAnsi="Arial" w:cs="Arial"/>
          <w:color w:val="000000"/>
          <w:sz w:val="22"/>
          <w:szCs w:val="22"/>
          <w:lang w:eastAsia="ja-JP"/>
        </w:rPr>
        <w:t xml:space="preserve">Alison Fennah – </w:t>
      </w:r>
      <w:hyperlink r:id="rId24" w:history="1">
        <w:r w:rsidRPr="007F1213">
          <w:rPr>
            <w:rStyle w:val="Hyperlink"/>
            <w:rFonts w:ascii="Arial" w:eastAsia="MS Mincho" w:hAnsi="Arial" w:cs="Arial"/>
            <w:sz w:val="22"/>
            <w:szCs w:val="22"/>
            <w:lang w:eastAsia="ja-JP"/>
          </w:rPr>
          <w:t>fennah@iabeurope.eu</w:t>
        </w:r>
      </w:hyperlink>
      <w:r>
        <w:rPr>
          <w:rFonts w:ascii="Arial" w:eastAsia="MS Mincho" w:hAnsi="Arial" w:cs="Arial"/>
          <w:color w:val="000000"/>
          <w:sz w:val="22"/>
          <w:szCs w:val="22"/>
          <w:lang w:eastAsia="ja-JP"/>
        </w:rPr>
        <w:t xml:space="preserve"> </w:t>
      </w:r>
    </w:p>
    <w:p w14:paraId="5593A33C" w14:textId="77777777" w:rsidR="00927C3E" w:rsidRPr="00927C3E" w:rsidRDefault="00927C3E" w:rsidP="00783EA9">
      <w:pPr>
        <w:autoSpaceDE w:val="0"/>
        <w:autoSpaceDN w:val="0"/>
        <w:adjustRightInd w:val="0"/>
        <w:spacing w:line="360" w:lineRule="auto"/>
        <w:jc w:val="both"/>
        <w:rPr>
          <w:rFonts w:ascii="Arial" w:eastAsia="MS Mincho" w:hAnsi="Arial" w:cs="Arial"/>
          <w:color w:val="000000"/>
          <w:sz w:val="22"/>
          <w:szCs w:val="22"/>
          <w:lang w:eastAsia="ja-JP"/>
        </w:rPr>
      </w:pPr>
    </w:p>
    <w:p w14:paraId="1BEA0679" w14:textId="77777777" w:rsidR="00927C3E" w:rsidRPr="00927C3E" w:rsidRDefault="00927C3E" w:rsidP="00783EA9">
      <w:pPr>
        <w:spacing w:line="360" w:lineRule="auto"/>
        <w:rPr>
          <w:rFonts w:ascii="Arial" w:eastAsia="MS Mincho" w:hAnsi="Arial" w:cs="Arial"/>
          <w:b/>
          <w:color w:val="000000"/>
          <w:sz w:val="22"/>
          <w:szCs w:val="22"/>
          <w:lang w:eastAsia="ja-JP"/>
        </w:rPr>
      </w:pPr>
      <w:r w:rsidRPr="00927C3E">
        <w:rPr>
          <w:rFonts w:ascii="Arial" w:eastAsia="MS Mincho" w:hAnsi="Arial" w:cs="Arial"/>
          <w:b/>
          <w:color w:val="000000"/>
          <w:sz w:val="22"/>
          <w:szCs w:val="22"/>
          <w:lang w:eastAsia="ja-JP"/>
        </w:rPr>
        <w:t>About IAB Europe</w:t>
      </w:r>
    </w:p>
    <w:p w14:paraId="6E71C7BD" w14:textId="7C0702FB" w:rsidR="00E800BE" w:rsidRPr="00927C3E" w:rsidRDefault="00927C3E" w:rsidP="00783EA9">
      <w:pPr>
        <w:spacing w:line="360" w:lineRule="auto"/>
        <w:rPr>
          <w:rFonts w:ascii="Arial" w:eastAsia="MS Mincho" w:hAnsi="Arial" w:cs="Arial"/>
          <w:color w:val="000000"/>
          <w:sz w:val="22"/>
          <w:szCs w:val="22"/>
          <w:lang w:val="en-GB" w:eastAsia="ja-JP"/>
        </w:rPr>
      </w:pPr>
      <w:r w:rsidRPr="00927C3E">
        <w:rPr>
          <w:rFonts w:ascii="Arial" w:eastAsia="MS Mincho" w:hAnsi="Arial" w:cs="Arial"/>
          <w:color w:val="000000"/>
          <w:sz w:val="22"/>
          <w:szCs w:val="22"/>
          <w:lang w:val="en-GB" w:eastAsia="ja-JP"/>
        </w:rPr>
        <w:t xml:space="preserve">IAB Europe is the voice of digital business and the leading European-level industry association for the interactive advertising ecosystem. Its mission is to promote the development of this young and innovative sector by shaping the regulatory environment, investing in research and education, and developing and facilitating the uptake of business standards. Together with its members – companies and national trade associations – IAB Europe represents over 5,500 organisations </w:t>
      </w:r>
      <w:r w:rsidRPr="00927C3E">
        <w:rPr>
          <w:rFonts w:ascii="Arial" w:eastAsia="MS Mincho" w:hAnsi="Arial" w:cs="Arial"/>
          <w:color w:val="000000"/>
          <w:sz w:val="22"/>
          <w:szCs w:val="22"/>
          <w:lang w:val="en-GB" w:eastAsia="ja-JP"/>
        </w:rPr>
        <w:br/>
      </w:r>
      <w:hyperlink r:id="rId25" w:history="1">
        <w:r w:rsidRPr="00927C3E">
          <w:rPr>
            <w:rFonts w:ascii="Arial" w:eastAsia="MS Mincho" w:hAnsi="Arial" w:cs="Arial"/>
            <w:color w:val="000000"/>
            <w:sz w:val="22"/>
            <w:szCs w:val="22"/>
            <w:lang w:val="en-GB" w:eastAsia="ja-JP"/>
          </w:rPr>
          <w:t>www.iabeurope.eu</w:t>
        </w:r>
      </w:hyperlink>
      <w:r w:rsidRPr="00927C3E">
        <w:rPr>
          <w:rFonts w:ascii="Arial" w:eastAsia="MS Mincho" w:hAnsi="Arial" w:cs="Arial"/>
          <w:color w:val="000000"/>
          <w:sz w:val="22"/>
          <w:szCs w:val="22"/>
          <w:lang w:val="en-GB" w:eastAsia="ja-JP"/>
        </w:rPr>
        <w:t xml:space="preserve">  </w:t>
      </w:r>
      <w:r w:rsidRPr="00927C3E">
        <w:rPr>
          <w:rFonts w:ascii="Arial" w:eastAsia="MS Mincho" w:hAnsi="Arial" w:cs="Arial"/>
          <w:noProof/>
          <w:color w:val="000000"/>
          <w:sz w:val="22"/>
          <w:szCs w:val="22"/>
          <w:lang w:val="fr-BE" w:eastAsia="fr-BE"/>
        </w:rPr>
        <w:drawing>
          <wp:inline distT="0" distB="0" distL="0" distR="0" wp14:anchorId="340A4BC6" wp14:editId="0A09B6B0">
            <wp:extent cx="142875" cy="105603"/>
            <wp:effectExtent l="19050" t="0" r="9525" b="0"/>
            <wp:docPr id="4" name="Image 3" descr="Inline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nline image 3"/>
                    <pic:cNvPicPr>
                      <a:picLocks noChangeAspect="1" noChangeArrowheads="1"/>
                    </pic:cNvPicPr>
                  </pic:nvPicPr>
                  <pic:blipFill>
                    <a:blip r:embed="rId26"/>
                    <a:srcRect/>
                    <a:stretch>
                      <a:fillRect/>
                    </a:stretch>
                  </pic:blipFill>
                  <pic:spPr bwMode="auto">
                    <a:xfrm>
                      <a:off x="0" y="0"/>
                      <a:ext cx="147978" cy="109375"/>
                    </a:xfrm>
                    <a:prstGeom prst="rect">
                      <a:avLst/>
                    </a:prstGeom>
                    <a:noFill/>
                    <a:ln w="9525">
                      <a:noFill/>
                      <a:miter lim="800000"/>
                      <a:headEnd/>
                      <a:tailEnd/>
                    </a:ln>
                  </pic:spPr>
                </pic:pic>
              </a:graphicData>
            </a:graphic>
          </wp:inline>
        </w:drawing>
      </w:r>
      <w:r w:rsidRPr="00927C3E">
        <w:rPr>
          <w:rFonts w:ascii="Arial" w:eastAsia="MS Mincho" w:hAnsi="Arial" w:cs="Arial"/>
          <w:color w:val="000000"/>
          <w:sz w:val="22"/>
          <w:szCs w:val="22"/>
          <w:lang w:val="en-GB" w:eastAsia="ja-JP"/>
        </w:rPr>
        <w:t xml:space="preserve"> </w:t>
      </w:r>
      <w:hyperlink r:id="rId27" w:history="1">
        <w:r w:rsidRPr="00927C3E">
          <w:rPr>
            <w:rFonts w:ascii="Arial" w:eastAsia="MS Mincho" w:hAnsi="Arial" w:cs="Arial"/>
            <w:color w:val="000000"/>
            <w:sz w:val="22"/>
            <w:szCs w:val="22"/>
            <w:lang w:val="en-GB" w:eastAsia="ja-JP"/>
          </w:rPr>
          <w:t>@</w:t>
        </w:r>
        <w:proofErr w:type="spellStart"/>
        <w:r w:rsidRPr="00927C3E">
          <w:rPr>
            <w:rFonts w:ascii="Arial" w:eastAsia="MS Mincho" w:hAnsi="Arial" w:cs="Arial"/>
            <w:color w:val="000000"/>
            <w:sz w:val="22"/>
            <w:szCs w:val="22"/>
            <w:lang w:val="en-GB" w:eastAsia="ja-JP"/>
          </w:rPr>
          <w:t>IABEurope</w:t>
        </w:r>
        <w:proofErr w:type="spellEnd"/>
        <w:r w:rsidRPr="00927C3E">
          <w:rPr>
            <w:rFonts w:ascii="Arial" w:eastAsia="MS Mincho" w:hAnsi="Arial" w:cs="Arial"/>
            <w:color w:val="000000"/>
            <w:sz w:val="22"/>
            <w:szCs w:val="22"/>
            <w:lang w:val="en-GB" w:eastAsia="ja-JP"/>
          </w:rPr>
          <w:t xml:space="preserve"> </w:t>
        </w:r>
      </w:hyperlink>
      <w:r w:rsidRPr="00927C3E">
        <w:rPr>
          <w:rFonts w:ascii="Arial" w:eastAsia="MS Mincho" w:hAnsi="Arial" w:cs="Arial"/>
          <w:color w:val="000000"/>
          <w:sz w:val="22"/>
          <w:szCs w:val="22"/>
          <w:lang w:val="en-GB" w:eastAsia="ja-JP"/>
        </w:rPr>
        <w:t xml:space="preserve"> </w:t>
      </w:r>
      <w:r w:rsidRPr="00927C3E">
        <w:rPr>
          <w:rFonts w:ascii="Arial" w:eastAsia="MS Mincho" w:hAnsi="Arial" w:cs="Arial"/>
          <w:noProof/>
          <w:color w:val="000000"/>
          <w:sz w:val="22"/>
          <w:szCs w:val="22"/>
          <w:lang w:val="fr-BE" w:eastAsia="fr-BE"/>
        </w:rPr>
        <w:drawing>
          <wp:inline distT="0" distB="0" distL="0" distR="0" wp14:anchorId="31B2238D" wp14:editId="1A0AB91C">
            <wp:extent cx="142875" cy="142875"/>
            <wp:effectExtent l="0" t="0" r="9525" b="9525"/>
            <wp:docPr id="12" name="Picture 6" descr="http://www.people-onthego.com/Portals/74033/images/linkedin_icon.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http://www.people-onthego.com/Portals/74033/images/linkedin_icon.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063" cy="143063"/>
                    </a:xfrm>
                    <a:prstGeom prst="rect">
                      <a:avLst/>
                    </a:prstGeom>
                    <a:noFill/>
                    <a:extLst/>
                  </pic:spPr>
                </pic:pic>
              </a:graphicData>
            </a:graphic>
          </wp:inline>
        </w:drawing>
      </w:r>
      <w:r w:rsidRPr="00927C3E">
        <w:rPr>
          <w:rFonts w:ascii="Arial" w:eastAsia="MS Mincho" w:hAnsi="Arial" w:cs="Arial"/>
          <w:color w:val="000000"/>
          <w:sz w:val="22"/>
          <w:szCs w:val="22"/>
          <w:lang w:val="en-GB" w:eastAsia="ja-JP"/>
        </w:rPr>
        <w:t xml:space="preserve"> </w:t>
      </w:r>
      <w:hyperlink r:id="rId30" w:history="1">
        <w:r w:rsidRPr="00927C3E">
          <w:rPr>
            <w:rFonts w:ascii="Arial" w:eastAsia="MS Mincho" w:hAnsi="Arial" w:cs="Arial"/>
            <w:color w:val="000000"/>
            <w:sz w:val="22"/>
            <w:szCs w:val="22"/>
            <w:lang w:val="en-GB" w:eastAsia="ja-JP"/>
          </w:rPr>
          <w:t>IAB Europe</w:t>
        </w:r>
      </w:hyperlink>
    </w:p>
    <w:sectPr w:rsidR="00E800BE" w:rsidRPr="00927C3E" w:rsidSect="0069282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D1867" w14:textId="77777777" w:rsidR="007119B1" w:rsidRDefault="007119B1" w:rsidP="00C410FA">
      <w:r>
        <w:separator/>
      </w:r>
    </w:p>
  </w:endnote>
  <w:endnote w:type="continuationSeparator" w:id="0">
    <w:p w14:paraId="0BC6E534" w14:textId="77777777" w:rsidR="007119B1" w:rsidRDefault="007119B1" w:rsidP="00C4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C8A1C" w14:textId="77777777" w:rsidR="007119B1" w:rsidRDefault="007119B1" w:rsidP="00C410FA">
      <w:r>
        <w:separator/>
      </w:r>
    </w:p>
  </w:footnote>
  <w:footnote w:type="continuationSeparator" w:id="0">
    <w:p w14:paraId="10D98FF9" w14:textId="77777777" w:rsidR="007119B1" w:rsidRDefault="007119B1" w:rsidP="00C41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06B7"/>
    <w:multiLevelType w:val="hybridMultilevel"/>
    <w:tmpl w:val="B9FC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556289"/>
    <w:multiLevelType w:val="hybridMultilevel"/>
    <w:tmpl w:val="FD06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F95DD9"/>
    <w:multiLevelType w:val="hybridMultilevel"/>
    <w:tmpl w:val="1636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575A5F"/>
    <w:multiLevelType w:val="hybridMultilevel"/>
    <w:tmpl w:val="6D8A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095392"/>
    <w:multiLevelType w:val="hybridMultilevel"/>
    <w:tmpl w:val="A3E8A446"/>
    <w:lvl w:ilvl="0" w:tplc="82069E00">
      <w:start w:val="1"/>
      <w:numFmt w:val="bullet"/>
      <w:lvlText w:val="•"/>
      <w:lvlJc w:val="left"/>
      <w:pPr>
        <w:tabs>
          <w:tab w:val="num" w:pos="720"/>
        </w:tabs>
        <w:ind w:left="720" w:hanging="360"/>
      </w:pPr>
      <w:rPr>
        <w:rFonts w:ascii="Arial" w:hAnsi="Arial" w:hint="default"/>
      </w:rPr>
    </w:lvl>
    <w:lvl w:ilvl="1" w:tplc="D3866CD6" w:tentative="1">
      <w:start w:val="1"/>
      <w:numFmt w:val="bullet"/>
      <w:lvlText w:val="•"/>
      <w:lvlJc w:val="left"/>
      <w:pPr>
        <w:tabs>
          <w:tab w:val="num" w:pos="1440"/>
        </w:tabs>
        <w:ind w:left="1440" w:hanging="360"/>
      </w:pPr>
      <w:rPr>
        <w:rFonts w:ascii="Arial" w:hAnsi="Arial" w:hint="default"/>
      </w:rPr>
    </w:lvl>
    <w:lvl w:ilvl="2" w:tplc="B478E1C6" w:tentative="1">
      <w:start w:val="1"/>
      <w:numFmt w:val="bullet"/>
      <w:lvlText w:val="•"/>
      <w:lvlJc w:val="left"/>
      <w:pPr>
        <w:tabs>
          <w:tab w:val="num" w:pos="2160"/>
        </w:tabs>
        <w:ind w:left="2160" w:hanging="360"/>
      </w:pPr>
      <w:rPr>
        <w:rFonts w:ascii="Arial" w:hAnsi="Arial" w:hint="default"/>
      </w:rPr>
    </w:lvl>
    <w:lvl w:ilvl="3" w:tplc="F014D278" w:tentative="1">
      <w:start w:val="1"/>
      <w:numFmt w:val="bullet"/>
      <w:lvlText w:val="•"/>
      <w:lvlJc w:val="left"/>
      <w:pPr>
        <w:tabs>
          <w:tab w:val="num" w:pos="2880"/>
        </w:tabs>
        <w:ind w:left="2880" w:hanging="360"/>
      </w:pPr>
      <w:rPr>
        <w:rFonts w:ascii="Arial" w:hAnsi="Arial" w:hint="default"/>
      </w:rPr>
    </w:lvl>
    <w:lvl w:ilvl="4" w:tplc="D67A8CB0" w:tentative="1">
      <w:start w:val="1"/>
      <w:numFmt w:val="bullet"/>
      <w:lvlText w:val="•"/>
      <w:lvlJc w:val="left"/>
      <w:pPr>
        <w:tabs>
          <w:tab w:val="num" w:pos="3600"/>
        </w:tabs>
        <w:ind w:left="3600" w:hanging="360"/>
      </w:pPr>
      <w:rPr>
        <w:rFonts w:ascii="Arial" w:hAnsi="Arial" w:hint="default"/>
      </w:rPr>
    </w:lvl>
    <w:lvl w:ilvl="5" w:tplc="D1487134" w:tentative="1">
      <w:start w:val="1"/>
      <w:numFmt w:val="bullet"/>
      <w:lvlText w:val="•"/>
      <w:lvlJc w:val="left"/>
      <w:pPr>
        <w:tabs>
          <w:tab w:val="num" w:pos="4320"/>
        </w:tabs>
        <w:ind w:left="4320" w:hanging="360"/>
      </w:pPr>
      <w:rPr>
        <w:rFonts w:ascii="Arial" w:hAnsi="Arial" w:hint="default"/>
      </w:rPr>
    </w:lvl>
    <w:lvl w:ilvl="6" w:tplc="5D726A18" w:tentative="1">
      <w:start w:val="1"/>
      <w:numFmt w:val="bullet"/>
      <w:lvlText w:val="•"/>
      <w:lvlJc w:val="left"/>
      <w:pPr>
        <w:tabs>
          <w:tab w:val="num" w:pos="5040"/>
        </w:tabs>
        <w:ind w:left="5040" w:hanging="360"/>
      </w:pPr>
      <w:rPr>
        <w:rFonts w:ascii="Arial" w:hAnsi="Arial" w:hint="default"/>
      </w:rPr>
    </w:lvl>
    <w:lvl w:ilvl="7" w:tplc="A28A38BC" w:tentative="1">
      <w:start w:val="1"/>
      <w:numFmt w:val="bullet"/>
      <w:lvlText w:val="•"/>
      <w:lvlJc w:val="left"/>
      <w:pPr>
        <w:tabs>
          <w:tab w:val="num" w:pos="5760"/>
        </w:tabs>
        <w:ind w:left="5760" w:hanging="360"/>
      </w:pPr>
      <w:rPr>
        <w:rFonts w:ascii="Arial" w:hAnsi="Arial" w:hint="default"/>
      </w:rPr>
    </w:lvl>
    <w:lvl w:ilvl="8" w:tplc="DC9E37F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wnsend FEEHAN">
    <w15:presenceInfo w15:providerId="Windows Live" w15:userId="fd504449aca5bb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BE"/>
    <w:rsid w:val="000310AF"/>
    <w:rsid w:val="00044620"/>
    <w:rsid w:val="000E07B0"/>
    <w:rsid w:val="00152E12"/>
    <w:rsid w:val="00182326"/>
    <w:rsid w:val="00191D73"/>
    <w:rsid w:val="001B6C78"/>
    <w:rsid w:val="001D3241"/>
    <w:rsid w:val="001F4342"/>
    <w:rsid w:val="00253710"/>
    <w:rsid w:val="0027256A"/>
    <w:rsid w:val="00293666"/>
    <w:rsid w:val="00304FDB"/>
    <w:rsid w:val="00344C37"/>
    <w:rsid w:val="003A2BAD"/>
    <w:rsid w:val="003A3EB3"/>
    <w:rsid w:val="003E13EC"/>
    <w:rsid w:val="004129BC"/>
    <w:rsid w:val="004515BE"/>
    <w:rsid w:val="00457E25"/>
    <w:rsid w:val="00462D71"/>
    <w:rsid w:val="004805C7"/>
    <w:rsid w:val="00492B6D"/>
    <w:rsid w:val="004B005B"/>
    <w:rsid w:val="00533088"/>
    <w:rsid w:val="00551FC1"/>
    <w:rsid w:val="00555BB6"/>
    <w:rsid w:val="005605A9"/>
    <w:rsid w:val="00595348"/>
    <w:rsid w:val="005E714D"/>
    <w:rsid w:val="006114E0"/>
    <w:rsid w:val="0061293C"/>
    <w:rsid w:val="006166CE"/>
    <w:rsid w:val="006444E3"/>
    <w:rsid w:val="00667047"/>
    <w:rsid w:val="00670590"/>
    <w:rsid w:val="00692828"/>
    <w:rsid w:val="006A6DF5"/>
    <w:rsid w:val="006B7C5E"/>
    <w:rsid w:val="006D36A1"/>
    <w:rsid w:val="006F52AD"/>
    <w:rsid w:val="007119B1"/>
    <w:rsid w:val="007207D8"/>
    <w:rsid w:val="00783EA9"/>
    <w:rsid w:val="007A3B8E"/>
    <w:rsid w:val="007C638A"/>
    <w:rsid w:val="008230C7"/>
    <w:rsid w:val="008402CF"/>
    <w:rsid w:val="008949E6"/>
    <w:rsid w:val="008E6B89"/>
    <w:rsid w:val="009047BA"/>
    <w:rsid w:val="00906256"/>
    <w:rsid w:val="00927C3E"/>
    <w:rsid w:val="00951676"/>
    <w:rsid w:val="009A56E2"/>
    <w:rsid w:val="00A019D9"/>
    <w:rsid w:val="00A14772"/>
    <w:rsid w:val="00A369FA"/>
    <w:rsid w:val="00AB4E32"/>
    <w:rsid w:val="00AC2311"/>
    <w:rsid w:val="00AC5438"/>
    <w:rsid w:val="00AC6467"/>
    <w:rsid w:val="00AF5A59"/>
    <w:rsid w:val="00B0370D"/>
    <w:rsid w:val="00B23F76"/>
    <w:rsid w:val="00B30CBE"/>
    <w:rsid w:val="00B43915"/>
    <w:rsid w:val="00B84CAE"/>
    <w:rsid w:val="00BB0CC9"/>
    <w:rsid w:val="00BC2725"/>
    <w:rsid w:val="00BF4426"/>
    <w:rsid w:val="00BF4637"/>
    <w:rsid w:val="00BF7563"/>
    <w:rsid w:val="00C2705B"/>
    <w:rsid w:val="00C410FA"/>
    <w:rsid w:val="00CA17A6"/>
    <w:rsid w:val="00CB7271"/>
    <w:rsid w:val="00CC64BF"/>
    <w:rsid w:val="00CE65EF"/>
    <w:rsid w:val="00CF053C"/>
    <w:rsid w:val="00D300EB"/>
    <w:rsid w:val="00D61955"/>
    <w:rsid w:val="00D9729B"/>
    <w:rsid w:val="00DA0BAB"/>
    <w:rsid w:val="00DB658E"/>
    <w:rsid w:val="00DB76EC"/>
    <w:rsid w:val="00E01B21"/>
    <w:rsid w:val="00E2419B"/>
    <w:rsid w:val="00E432DF"/>
    <w:rsid w:val="00E52EC1"/>
    <w:rsid w:val="00E54893"/>
    <w:rsid w:val="00E800BE"/>
    <w:rsid w:val="00E8682F"/>
    <w:rsid w:val="00F035F4"/>
    <w:rsid w:val="00F04189"/>
    <w:rsid w:val="00F42745"/>
    <w:rsid w:val="00F96D30"/>
    <w:rsid w:val="00FC22F6"/>
    <w:rsid w:val="00FC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40E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7B0"/>
    <w:rPr>
      <w:rFonts w:ascii="Tahoma" w:hAnsi="Tahoma" w:cs="Tahoma"/>
      <w:sz w:val="16"/>
      <w:szCs w:val="16"/>
    </w:rPr>
  </w:style>
  <w:style w:type="character" w:customStyle="1" w:styleId="BalloonTextChar">
    <w:name w:val="Balloon Text Char"/>
    <w:basedOn w:val="DefaultParagraphFont"/>
    <w:link w:val="BalloonText"/>
    <w:uiPriority w:val="99"/>
    <w:semiHidden/>
    <w:rsid w:val="000E07B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07B0"/>
    <w:rPr>
      <w:sz w:val="16"/>
      <w:szCs w:val="16"/>
    </w:rPr>
  </w:style>
  <w:style w:type="paragraph" w:styleId="CommentText">
    <w:name w:val="annotation text"/>
    <w:basedOn w:val="Normal"/>
    <w:link w:val="CommentTextChar"/>
    <w:uiPriority w:val="99"/>
    <w:semiHidden/>
    <w:unhideWhenUsed/>
    <w:rsid w:val="000E07B0"/>
    <w:rPr>
      <w:sz w:val="20"/>
      <w:szCs w:val="20"/>
    </w:rPr>
  </w:style>
  <w:style w:type="character" w:customStyle="1" w:styleId="CommentTextChar">
    <w:name w:val="Comment Text Char"/>
    <w:basedOn w:val="DefaultParagraphFont"/>
    <w:link w:val="CommentText"/>
    <w:uiPriority w:val="99"/>
    <w:semiHidden/>
    <w:rsid w:val="000E07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07B0"/>
    <w:rPr>
      <w:b/>
      <w:bCs/>
    </w:rPr>
  </w:style>
  <w:style w:type="character" w:customStyle="1" w:styleId="CommentSubjectChar">
    <w:name w:val="Comment Subject Char"/>
    <w:basedOn w:val="CommentTextChar"/>
    <w:link w:val="CommentSubject"/>
    <w:uiPriority w:val="99"/>
    <w:semiHidden/>
    <w:rsid w:val="000E07B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410FA"/>
    <w:pPr>
      <w:tabs>
        <w:tab w:val="center" w:pos="4513"/>
        <w:tab w:val="right" w:pos="9026"/>
      </w:tabs>
    </w:pPr>
  </w:style>
  <w:style w:type="character" w:customStyle="1" w:styleId="HeaderChar">
    <w:name w:val="Header Char"/>
    <w:basedOn w:val="DefaultParagraphFont"/>
    <w:link w:val="Header"/>
    <w:uiPriority w:val="99"/>
    <w:rsid w:val="00C410FA"/>
    <w:rPr>
      <w:rFonts w:ascii="Times New Roman" w:eastAsia="Times New Roman" w:hAnsi="Times New Roman" w:cs="Times New Roman"/>
    </w:rPr>
  </w:style>
  <w:style w:type="paragraph" w:styleId="Footer">
    <w:name w:val="footer"/>
    <w:basedOn w:val="Normal"/>
    <w:link w:val="FooterChar"/>
    <w:uiPriority w:val="99"/>
    <w:unhideWhenUsed/>
    <w:rsid w:val="00C410FA"/>
    <w:pPr>
      <w:tabs>
        <w:tab w:val="center" w:pos="4513"/>
        <w:tab w:val="right" w:pos="9026"/>
      </w:tabs>
    </w:pPr>
  </w:style>
  <w:style w:type="character" w:customStyle="1" w:styleId="FooterChar">
    <w:name w:val="Footer Char"/>
    <w:basedOn w:val="DefaultParagraphFont"/>
    <w:link w:val="Footer"/>
    <w:uiPriority w:val="99"/>
    <w:rsid w:val="00C410FA"/>
    <w:rPr>
      <w:rFonts w:ascii="Times New Roman" w:eastAsia="Times New Roman" w:hAnsi="Times New Roman" w:cs="Times New Roman"/>
    </w:rPr>
  </w:style>
  <w:style w:type="paragraph" w:styleId="NormalWeb">
    <w:name w:val="Normal (Web)"/>
    <w:basedOn w:val="Normal"/>
    <w:uiPriority w:val="99"/>
    <w:semiHidden/>
    <w:unhideWhenUsed/>
    <w:rsid w:val="004129BC"/>
    <w:pPr>
      <w:spacing w:before="100" w:beforeAutospacing="1" w:after="100" w:afterAutospacing="1"/>
    </w:pPr>
    <w:rPr>
      <w:lang w:val="en-GB" w:eastAsia="en-GB"/>
    </w:rPr>
  </w:style>
  <w:style w:type="paragraph" w:styleId="ListParagraph">
    <w:name w:val="List Paragraph"/>
    <w:basedOn w:val="Normal"/>
    <w:uiPriority w:val="34"/>
    <w:qFormat/>
    <w:rsid w:val="004129BC"/>
    <w:pPr>
      <w:ind w:left="720"/>
      <w:contextualSpacing/>
    </w:pPr>
  </w:style>
  <w:style w:type="character" w:styleId="Hyperlink">
    <w:name w:val="Hyperlink"/>
    <w:semiHidden/>
    <w:rsid w:val="00927C3E"/>
    <w:rPr>
      <w:color w:val="000080"/>
      <w:u w:val="single"/>
    </w:rPr>
  </w:style>
  <w:style w:type="character" w:styleId="FollowedHyperlink">
    <w:name w:val="FollowedHyperlink"/>
    <w:basedOn w:val="DefaultParagraphFont"/>
    <w:uiPriority w:val="99"/>
    <w:semiHidden/>
    <w:unhideWhenUsed/>
    <w:rsid w:val="006166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7B0"/>
    <w:rPr>
      <w:rFonts w:ascii="Tahoma" w:hAnsi="Tahoma" w:cs="Tahoma"/>
      <w:sz w:val="16"/>
      <w:szCs w:val="16"/>
    </w:rPr>
  </w:style>
  <w:style w:type="character" w:customStyle="1" w:styleId="BalloonTextChar">
    <w:name w:val="Balloon Text Char"/>
    <w:basedOn w:val="DefaultParagraphFont"/>
    <w:link w:val="BalloonText"/>
    <w:uiPriority w:val="99"/>
    <w:semiHidden/>
    <w:rsid w:val="000E07B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07B0"/>
    <w:rPr>
      <w:sz w:val="16"/>
      <w:szCs w:val="16"/>
    </w:rPr>
  </w:style>
  <w:style w:type="paragraph" w:styleId="CommentText">
    <w:name w:val="annotation text"/>
    <w:basedOn w:val="Normal"/>
    <w:link w:val="CommentTextChar"/>
    <w:uiPriority w:val="99"/>
    <w:semiHidden/>
    <w:unhideWhenUsed/>
    <w:rsid w:val="000E07B0"/>
    <w:rPr>
      <w:sz w:val="20"/>
      <w:szCs w:val="20"/>
    </w:rPr>
  </w:style>
  <w:style w:type="character" w:customStyle="1" w:styleId="CommentTextChar">
    <w:name w:val="Comment Text Char"/>
    <w:basedOn w:val="DefaultParagraphFont"/>
    <w:link w:val="CommentText"/>
    <w:uiPriority w:val="99"/>
    <w:semiHidden/>
    <w:rsid w:val="000E07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07B0"/>
    <w:rPr>
      <w:b/>
      <w:bCs/>
    </w:rPr>
  </w:style>
  <w:style w:type="character" w:customStyle="1" w:styleId="CommentSubjectChar">
    <w:name w:val="Comment Subject Char"/>
    <w:basedOn w:val="CommentTextChar"/>
    <w:link w:val="CommentSubject"/>
    <w:uiPriority w:val="99"/>
    <w:semiHidden/>
    <w:rsid w:val="000E07B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410FA"/>
    <w:pPr>
      <w:tabs>
        <w:tab w:val="center" w:pos="4513"/>
        <w:tab w:val="right" w:pos="9026"/>
      </w:tabs>
    </w:pPr>
  </w:style>
  <w:style w:type="character" w:customStyle="1" w:styleId="HeaderChar">
    <w:name w:val="Header Char"/>
    <w:basedOn w:val="DefaultParagraphFont"/>
    <w:link w:val="Header"/>
    <w:uiPriority w:val="99"/>
    <w:rsid w:val="00C410FA"/>
    <w:rPr>
      <w:rFonts w:ascii="Times New Roman" w:eastAsia="Times New Roman" w:hAnsi="Times New Roman" w:cs="Times New Roman"/>
    </w:rPr>
  </w:style>
  <w:style w:type="paragraph" w:styleId="Footer">
    <w:name w:val="footer"/>
    <w:basedOn w:val="Normal"/>
    <w:link w:val="FooterChar"/>
    <w:uiPriority w:val="99"/>
    <w:unhideWhenUsed/>
    <w:rsid w:val="00C410FA"/>
    <w:pPr>
      <w:tabs>
        <w:tab w:val="center" w:pos="4513"/>
        <w:tab w:val="right" w:pos="9026"/>
      </w:tabs>
    </w:pPr>
  </w:style>
  <w:style w:type="character" w:customStyle="1" w:styleId="FooterChar">
    <w:name w:val="Footer Char"/>
    <w:basedOn w:val="DefaultParagraphFont"/>
    <w:link w:val="Footer"/>
    <w:uiPriority w:val="99"/>
    <w:rsid w:val="00C410FA"/>
    <w:rPr>
      <w:rFonts w:ascii="Times New Roman" w:eastAsia="Times New Roman" w:hAnsi="Times New Roman" w:cs="Times New Roman"/>
    </w:rPr>
  </w:style>
  <w:style w:type="paragraph" w:styleId="NormalWeb">
    <w:name w:val="Normal (Web)"/>
    <w:basedOn w:val="Normal"/>
    <w:uiPriority w:val="99"/>
    <w:semiHidden/>
    <w:unhideWhenUsed/>
    <w:rsid w:val="004129BC"/>
    <w:pPr>
      <w:spacing w:before="100" w:beforeAutospacing="1" w:after="100" w:afterAutospacing="1"/>
    </w:pPr>
    <w:rPr>
      <w:lang w:val="en-GB" w:eastAsia="en-GB"/>
    </w:rPr>
  </w:style>
  <w:style w:type="paragraph" w:styleId="ListParagraph">
    <w:name w:val="List Paragraph"/>
    <w:basedOn w:val="Normal"/>
    <w:uiPriority w:val="34"/>
    <w:qFormat/>
    <w:rsid w:val="004129BC"/>
    <w:pPr>
      <w:ind w:left="720"/>
      <w:contextualSpacing/>
    </w:pPr>
  </w:style>
  <w:style w:type="character" w:styleId="Hyperlink">
    <w:name w:val="Hyperlink"/>
    <w:semiHidden/>
    <w:rsid w:val="00927C3E"/>
    <w:rPr>
      <w:color w:val="000080"/>
      <w:u w:val="single"/>
    </w:rPr>
  </w:style>
  <w:style w:type="character" w:styleId="FollowedHyperlink">
    <w:name w:val="FollowedHyperlink"/>
    <w:basedOn w:val="DefaultParagraphFont"/>
    <w:uiPriority w:val="99"/>
    <w:semiHidden/>
    <w:unhideWhenUsed/>
    <w:rsid w:val="006166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0675">
      <w:bodyDiv w:val="1"/>
      <w:marLeft w:val="0"/>
      <w:marRight w:val="0"/>
      <w:marTop w:val="0"/>
      <w:marBottom w:val="0"/>
      <w:divBdr>
        <w:top w:val="none" w:sz="0" w:space="0" w:color="auto"/>
        <w:left w:val="none" w:sz="0" w:space="0" w:color="auto"/>
        <w:bottom w:val="none" w:sz="0" w:space="0" w:color="auto"/>
        <w:right w:val="none" w:sz="0" w:space="0" w:color="auto"/>
      </w:divBdr>
    </w:div>
    <w:div w:id="1502044994">
      <w:bodyDiv w:val="1"/>
      <w:marLeft w:val="0"/>
      <w:marRight w:val="0"/>
      <w:marTop w:val="0"/>
      <w:marBottom w:val="0"/>
      <w:divBdr>
        <w:top w:val="none" w:sz="0" w:space="0" w:color="auto"/>
        <w:left w:val="none" w:sz="0" w:space="0" w:color="auto"/>
        <w:bottom w:val="none" w:sz="0" w:space="0" w:color="auto"/>
        <w:right w:val="none" w:sz="0" w:space="0" w:color="auto"/>
      </w:divBdr>
      <w:divsChild>
        <w:div w:id="1426536167">
          <w:marLeft w:val="547"/>
          <w:marRight w:val="0"/>
          <w:marTop w:val="86"/>
          <w:marBottom w:val="0"/>
          <w:divBdr>
            <w:top w:val="none" w:sz="0" w:space="0" w:color="auto"/>
            <w:left w:val="none" w:sz="0" w:space="0" w:color="auto"/>
            <w:bottom w:val="none" w:sz="0" w:space="0" w:color="auto"/>
            <w:right w:val="none" w:sz="0" w:space="0" w:color="auto"/>
          </w:divBdr>
        </w:div>
        <w:div w:id="1815289480">
          <w:marLeft w:val="547"/>
          <w:marRight w:val="0"/>
          <w:marTop w:val="86"/>
          <w:marBottom w:val="0"/>
          <w:divBdr>
            <w:top w:val="none" w:sz="0" w:space="0" w:color="auto"/>
            <w:left w:val="none" w:sz="0" w:space="0" w:color="auto"/>
            <w:bottom w:val="none" w:sz="0" w:space="0" w:color="auto"/>
            <w:right w:val="none" w:sz="0" w:space="0" w:color="auto"/>
          </w:divBdr>
        </w:div>
        <w:div w:id="1790197893">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iness.nextplora.com/en" TargetMode="External"/><Relationship Id="rId18" Type="http://schemas.openxmlformats.org/officeDocument/2006/relationships/hyperlink" Target="http://www.webspectator.com/"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iabeurope.eu/news/iab-europe-values-european-programmatic-market-21bn-2013" TargetMode="External"/><Relationship Id="rId7" Type="http://schemas.openxmlformats.org/officeDocument/2006/relationships/footnotes" Target="footnotes.xml"/><Relationship Id="rId12" Type="http://schemas.openxmlformats.org/officeDocument/2006/relationships/hyperlink" Target="http://www.mediamath.com/" TargetMode="External"/><Relationship Id="rId17" Type="http://schemas.openxmlformats.org/officeDocument/2006/relationships/hyperlink" Target="http://www.thetradedesk.com/" TargetMode="External"/><Relationship Id="rId25" Type="http://schemas.openxmlformats.org/officeDocument/2006/relationships/hyperlink" Target="http://www.iabeurope.eu/"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teads.tv/" TargetMode="External"/><Relationship Id="rId20" Type="http://schemas.openxmlformats.org/officeDocument/2006/relationships/hyperlink" Target="http://www.iabeurope.eu/news/adex-benchmark-2013-full-report-published"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ma-institute.com/" TargetMode="External"/><Relationship Id="rId24" Type="http://schemas.openxmlformats.org/officeDocument/2006/relationships/hyperlink" Target="mailto:fennah@iabeurope.e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potxchange.com/" TargetMode="External"/><Relationship Id="rId23" Type="http://schemas.openxmlformats.org/officeDocument/2006/relationships/hyperlink" Target="http://www.axica.de/" TargetMode="External"/><Relationship Id="rId28" Type="http://schemas.openxmlformats.org/officeDocument/2006/relationships/hyperlink" Target="http://www.google.co.uk/url?sa=i&amp;rct=j&amp;q=&amp;esrc=s&amp;frm=1&amp;source=images&amp;cd=&amp;cad=rja&amp;docid=wBOfZkfBn0SG8M&amp;tbnid=fgY58TNdLeNYSM:&amp;ved=0CAUQjRw&amp;url=http://www.people-onthego.com/social-media-academy/&amp;ei=aBJ9UpjWJeHN0QXCrYHoCA&amp;bvm=bv.56146854,d.ZG4&amp;psig=AFQjCNGM6z73zDg7OsM13FwgODItOjoBYg&amp;ust=1384014821070668" TargetMode="External"/><Relationship Id="rId10" Type="http://schemas.openxmlformats.org/officeDocument/2006/relationships/hyperlink" Target="http://www.adtruth.com/" TargetMode="External"/><Relationship Id="rId19" Type="http://schemas.openxmlformats.org/officeDocument/2006/relationships/hyperlink" Target="http://www.widespace.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quantcast.com/" TargetMode="External"/><Relationship Id="rId22" Type="http://schemas.openxmlformats.org/officeDocument/2006/relationships/hyperlink" Target="http://www.interactcongress.eu/" TargetMode="External"/><Relationship Id="rId27" Type="http://schemas.openxmlformats.org/officeDocument/2006/relationships/hyperlink" Target="https://twitter.com/IABEurope" TargetMode="External"/><Relationship Id="rId30" Type="http://schemas.openxmlformats.org/officeDocument/2006/relationships/hyperlink" Target="https://www.linkedin.com/company/iab-europe?trk=tyah&amp;trkInfo=tarId%3A1401179388381%2Ctas%3AIAB+Europe%2Cidx%3A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3F75-DEA0-4D83-9815-D232BFC7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i-media pr ltd</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Fennah</dc:creator>
  <cp:lastModifiedBy>Lucile Barjot</cp:lastModifiedBy>
  <cp:revision>2</cp:revision>
  <cp:lastPrinted>2015-01-13T14:26:00Z</cp:lastPrinted>
  <dcterms:created xsi:type="dcterms:W3CDTF">2015-01-19T09:41:00Z</dcterms:created>
  <dcterms:modified xsi:type="dcterms:W3CDTF">2015-01-19T09:41:00Z</dcterms:modified>
</cp:coreProperties>
</file>